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364AA9" w14:textId="77777777" w:rsidR="00BD32F6" w:rsidRDefault="00BD32F6">
      <w:pPr>
        <w:spacing w:line="360" w:lineRule="auto"/>
        <w:rPr>
          <w:rFonts w:ascii="Times New Roman" w:eastAsia="Times New Roman" w:hAnsi="Times New Roman" w:cs="Times New Roman"/>
          <w:b/>
          <w:sz w:val="24"/>
          <w:szCs w:val="24"/>
        </w:rPr>
      </w:pPr>
    </w:p>
    <w:p w14:paraId="00000001" w14:textId="3251FBD1"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Executive Summary</w:t>
      </w:r>
    </w:p>
    <w:p w14:paraId="00000002"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Introduction</w:t>
      </w:r>
    </w:p>
    <w:p w14:paraId="0000000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Greenhouse cafe is a Caloundra based restaurant whose mission is to provide their customers with organic vegetarian dishes within a relaxed environment. Family owned and operated, their management style stresses the importance of teamwork and _</w:t>
      </w:r>
      <w:r>
        <w:rPr>
          <w:rFonts w:ascii="Times New Roman" w:eastAsia="Times New Roman" w:hAnsi="Times New Roman" w:cs="Times New Roman"/>
          <w:color w:val="843C0C"/>
          <w:sz w:val="24"/>
          <w:szCs w:val="24"/>
        </w:rPr>
        <w:t>CONTINUE</w:t>
      </w:r>
      <w:r>
        <w:rPr>
          <w:rFonts w:ascii="Times New Roman" w:eastAsia="Times New Roman" w:hAnsi="Times New Roman" w:cs="Times New Roman"/>
          <w:sz w:val="24"/>
          <w:szCs w:val="24"/>
        </w:rPr>
        <w:t>.</w:t>
      </w:r>
    </w:p>
    <w:p w14:paraId="00000004"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5"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2.0 Strategic Analysis</w:t>
      </w:r>
    </w:p>
    <w:p w14:paraId="00000006" w14:textId="38449C6C"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open systems, </w:t>
      </w:r>
      <w:r w:rsidR="00861475">
        <w:rPr>
          <w:rFonts w:ascii="Times New Roman" w:eastAsia="Times New Roman" w:hAnsi="Times New Roman" w:cs="Times New Roman"/>
          <w:sz w:val="24"/>
          <w:szCs w:val="24"/>
        </w:rPr>
        <w:t>organizations</w:t>
      </w:r>
      <w:r>
        <w:rPr>
          <w:rFonts w:ascii="Times New Roman" w:eastAsia="Times New Roman" w:hAnsi="Times New Roman" w:cs="Times New Roman"/>
          <w:sz w:val="24"/>
          <w:szCs w:val="24"/>
        </w:rPr>
        <w:t xml:space="preserve"> are interdependent on their environments (</w:t>
      </w:r>
      <w:proofErr w:type="spellStart"/>
      <w:r>
        <w:rPr>
          <w:rFonts w:ascii="Times New Roman" w:eastAsia="Times New Roman" w:hAnsi="Times New Roman" w:cs="Times New Roman"/>
          <w:sz w:val="24"/>
          <w:szCs w:val="24"/>
        </w:rPr>
        <w:t>Turkay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Solmaz</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Engul</w:t>
      </w:r>
      <w:proofErr w:type="spellEnd"/>
      <w:r>
        <w:rPr>
          <w:rFonts w:ascii="Times New Roman" w:eastAsia="Times New Roman" w:hAnsi="Times New Roman" w:cs="Times New Roman"/>
          <w:sz w:val="24"/>
          <w:szCs w:val="24"/>
        </w:rPr>
        <w:t xml:space="preserve"> 2011). Therefore, </w:t>
      </w:r>
      <w:proofErr w:type="spellStart"/>
      <w:r>
        <w:rPr>
          <w:rFonts w:ascii="Times New Roman" w:eastAsia="Times New Roman" w:hAnsi="Times New Roman" w:cs="Times New Roman"/>
          <w:sz w:val="24"/>
          <w:szCs w:val="24"/>
        </w:rPr>
        <w:t>analysing</w:t>
      </w:r>
      <w:proofErr w:type="spellEnd"/>
      <w:r>
        <w:rPr>
          <w:rFonts w:ascii="Times New Roman" w:eastAsia="Times New Roman" w:hAnsi="Times New Roman" w:cs="Times New Roman"/>
          <w:sz w:val="24"/>
          <w:szCs w:val="24"/>
        </w:rPr>
        <w:t xml:space="preserve"> an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internal and external environments in terms of its macro-environment, industry, resources, stakeholders and culture is essential in evaluating the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current position and its impact on future strategy (Whittington, </w:t>
      </w:r>
      <w:proofErr w:type="spellStart"/>
      <w:r>
        <w:rPr>
          <w:rFonts w:ascii="Times New Roman" w:eastAsia="Times New Roman" w:hAnsi="Times New Roman" w:cs="Times New Roman"/>
          <w:sz w:val="24"/>
          <w:szCs w:val="24"/>
        </w:rPr>
        <w:t>Regner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Angwin</w:t>
      </w:r>
      <w:proofErr w:type="spellEnd"/>
      <w:r>
        <w:rPr>
          <w:rFonts w:ascii="Times New Roman" w:eastAsia="Times New Roman" w:hAnsi="Times New Roman" w:cs="Times New Roman"/>
          <w:sz w:val="24"/>
          <w:szCs w:val="24"/>
        </w:rPr>
        <w:t xml:space="preserve">, Johnson &amp; Scholes 2020; </w:t>
      </w:r>
      <w:proofErr w:type="spellStart"/>
      <w:r>
        <w:rPr>
          <w:rFonts w:ascii="Times New Roman" w:eastAsia="Times New Roman" w:hAnsi="Times New Roman" w:cs="Times New Roman"/>
          <w:sz w:val="24"/>
          <w:szCs w:val="24"/>
        </w:rPr>
        <w:t>Turkay</w:t>
      </w:r>
      <w:proofErr w:type="spellEnd"/>
      <w:r>
        <w:rPr>
          <w:rFonts w:ascii="Times New Roman" w:eastAsia="Times New Roman" w:hAnsi="Times New Roman" w:cs="Times New Roman"/>
          <w:sz w:val="24"/>
          <w:szCs w:val="24"/>
        </w:rPr>
        <w:t xml:space="preserve"> et al 2011).</w:t>
      </w:r>
    </w:p>
    <w:p w14:paraId="00000007"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8"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3.0 Analysis of the External Environment</w:t>
      </w:r>
    </w:p>
    <w:p w14:paraId="0000000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external environment consists of factors that exist outside of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and its general control, analysis of these factors will assist in strategic planning by identifying an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opportunities</w:t>
      </w:r>
      <w:proofErr w:type="gramEnd"/>
      <w:r>
        <w:rPr>
          <w:rFonts w:ascii="Times New Roman" w:eastAsia="Times New Roman" w:hAnsi="Times New Roman" w:cs="Times New Roman"/>
          <w:sz w:val="24"/>
          <w:szCs w:val="24"/>
        </w:rPr>
        <w:t xml:space="preserve"> and threats in regard to their current industry position (Wheelen &amp; Hunger 2012). </w:t>
      </w:r>
    </w:p>
    <w:p w14:paraId="0000000A"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B"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Macro Environment </w:t>
      </w:r>
    </w:p>
    <w:p w14:paraId="0000000C"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3.1.1 PESTEL Analysis</w:t>
      </w:r>
    </w:p>
    <w:p w14:paraId="0000000D"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PESTEL analysis, of which is illustrated in appendix one, can be used to evaluate the macro-environment by </w:t>
      </w:r>
      <w:proofErr w:type="spellStart"/>
      <w:r>
        <w:rPr>
          <w:rFonts w:ascii="Times New Roman" w:eastAsia="Times New Roman" w:hAnsi="Times New Roman" w:cs="Times New Roman"/>
          <w:sz w:val="24"/>
          <w:szCs w:val="24"/>
        </w:rPr>
        <w:t>analysing</w:t>
      </w:r>
      <w:proofErr w:type="spellEnd"/>
      <w:r>
        <w:rPr>
          <w:rFonts w:ascii="Times New Roman" w:eastAsia="Times New Roman" w:hAnsi="Times New Roman" w:cs="Times New Roman"/>
          <w:sz w:val="24"/>
          <w:szCs w:val="24"/>
        </w:rPr>
        <w:t xml:space="preserve"> both market and nonmarket factors in the organization's external environment, of which include political, economic, societal, technological, environmental and legal (</w:t>
      </w:r>
      <w:proofErr w:type="spellStart"/>
      <w:r>
        <w:rPr>
          <w:rFonts w:ascii="Times New Roman" w:eastAsia="Times New Roman" w:hAnsi="Times New Roman" w:cs="Times New Roman"/>
          <w:sz w:val="24"/>
          <w:szCs w:val="24"/>
          <w:shd w:val="clear" w:color="auto" w:fill="FAFAFA"/>
        </w:rPr>
        <w:t>Cawsey</w:t>
      </w:r>
      <w:proofErr w:type="spellEnd"/>
      <w:r>
        <w:rPr>
          <w:rFonts w:ascii="Times New Roman" w:eastAsia="Times New Roman" w:hAnsi="Times New Roman" w:cs="Times New Roman"/>
          <w:sz w:val="24"/>
          <w:szCs w:val="24"/>
          <w:shd w:val="clear" w:color="auto" w:fill="FAFAFA"/>
        </w:rPr>
        <w:t xml:space="preserve">, </w:t>
      </w:r>
      <w:proofErr w:type="spellStart"/>
      <w:r>
        <w:rPr>
          <w:rFonts w:ascii="Times New Roman" w:eastAsia="Times New Roman" w:hAnsi="Times New Roman" w:cs="Times New Roman"/>
          <w:sz w:val="24"/>
          <w:szCs w:val="24"/>
          <w:shd w:val="clear" w:color="auto" w:fill="FAFAFA"/>
        </w:rPr>
        <w:t>Deszca</w:t>
      </w:r>
      <w:proofErr w:type="spellEnd"/>
      <w:r>
        <w:rPr>
          <w:rFonts w:ascii="Times New Roman" w:eastAsia="Times New Roman" w:hAnsi="Times New Roman" w:cs="Times New Roman"/>
          <w:sz w:val="24"/>
          <w:szCs w:val="24"/>
          <w:shd w:val="clear" w:color="auto" w:fill="FAFAFA"/>
        </w:rPr>
        <w:t xml:space="preserve"> &amp; </w:t>
      </w:r>
      <w:proofErr w:type="spellStart"/>
      <w:r>
        <w:rPr>
          <w:rFonts w:ascii="Times New Roman" w:eastAsia="Times New Roman" w:hAnsi="Times New Roman" w:cs="Times New Roman"/>
          <w:sz w:val="24"/>
          <w:szCs w:val="24"/>
          <w:shd w:val="clear" w:color="auto" w:fill="FAFAFA"/>
        </w:rPr>
        <w:t>Ingols</w:t>
      </w:r>
      <w:proofErr w:type="spellEnd"/>
      <w:r>
        <w:rPr>
          <w:rFonts w:ascii="Times New Roman" w:eastAsia="Times New Roman" w:hAnsi="Times New Roman" w:cs="Times New Roman"/>
          <w:sz w:val="24"/>
          <w:szCs w:val="24"/>
          <w:shd w:val="clear" w:color="auto" w:fill="FAFAFA"/>
        </w:rPr>
        <w:t xml:space="preserve"> 2019; Rastogi &amp; Trivedi 2016</w:t>
      </w:r>
      <w:r>
        <w:rPr>
          <w:rFonts w:ascii="Times New Roman" w:eastAsia="Times New Roman" w:hAnsi="Times New Roman" w:cs="Times New Roman"/>
          <w:sz w:val="24"/>
          <w:szCs w:val="24"/>
        </w:rPr>
        <w:t>).</w:t>
      </w:r>
    </w:p>
    <w:p w14:paraId="0000000E"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PESTEL analysis of Greenhouse café illustrated a highly interactive environment, with all elements playing some role in influencing the business, as illustrated in appendix </w:t>
      </w:r>
      <w:r>
        <w:rPr>
          <w:rFonts w:ascii="Times New Roman" w:eastAsia="Times New Roman" w:hAnsi="Times New Roman" w:cs="Times New Roman"/>
          <w:color w:val="843C0C"/>
          <w:sz w:val="24"/>
          <w:szCs w:val="24"/>
        </w:rPr>
        <w:t>something</w:t>
      </w:r>
      <w:r>
        <w:rPr>
          <w:rFonts w:ascii="Times New Roman" w:eastAsia="Times New Roman" w:hAnsi="Times New Roman" w:cs="Times New Roman"/>
          <w:sz w:val="24"/>
          <w:szCs w:val="24"/>
        </w:rPr>
        <w:t>.</w:t>
      </w:r>
    </w:p>
    <w:p w14:paraId="0000000F"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0" w14:textId="77777777" w:rsidR="005A28B0" w:rsidRDefault="005A28B0">
      <w:pPr>
        <w:spacing w:line="360" w:lineRule="auto"/>
        <w:rPr>
          <w:rFonts w:ascii="Times New Roman" w:eastAsia="Times New Roman" w:hAnsi="Times New Roman" w:cs="Times New Roman"/>
          <w:sz w:val="24"/>
          <w:szCs w:val="24"/>
        </w:rPr>
      </w:pPr>
    </w:p>
    <w:p w14:paraId="00000011"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3.1.2 External Factor Analysis Summary</w:t>
      </w:r>
    </w:p>
    <w:p w14:paraId="00000012"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external factor analysis summary (EFAS) seen in appendix two examines the impact each factor outlined in the PESTEL analysis has on industry growth and how well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responds to these factors, thus identifying strategic priorities (</w:t>
      </w:r>
      <w:proofErr w:type="spellStart"/>
      <w:r>
        <w:rPr>
          <w:rFonts w:ascii="Times New Roman" w:eastAsia="Times New Roman" w:hAnsi="Times New Roman" w:cs="Times New Roman"/>
          <w:sz w:val="24"/>
          <w:szCs w:val="24"/>
        </w:rPr>
        <w:t>Yasa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Mujiati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Adnyani</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Ardana</w:t>
      </w:r>
      <w:proofErr w:type="spellEnd"/>
      <w:r>
        <w:rPr>
          <w:rFonts w:ascii="Times New Roman" w:eastAsia="Times New Roman" w:hAnsi="Times New Roman" w:cs="Times New Roman"/>
          <w:sz w:val="24"/>
          <w:szCs w:val="24"/>
        </w:rPr>
        <w:t xml:space="preserve"> 2015; </w:t>
      </w:r>
      <w:proofErr w:type="spellStart"/>
      <w:r>
        <w:rPr>
          <w:rFonts w:ascii="Times New Roman" w:eastAsia="Times New Roman" w:hAnsi="Times New Roman" w:cs="Times New Roman"/>
          <w:sz w:val="24"/>
          <w:szCs w:val="24"/>
        </w:rPr>
        <w:t>Wheelen</w:t>
      </w:r>
      <w:proofErr w:type="spellEnd"/>
      <w:r>
        <w:rPr>
          <w:rFonts w:ascii="Times New Roman" w:eastAsia="Times New Roman" w:hAnsi="Times New Roman" w:cs="Times New Roman"/>
          <w:sz w:val="24"/>
          <w:szCs w:val="24"/>
        </w:rPr>
        <w:t xml:space="preserve"> &amp; Hunger 2007).      </w:t>
      </w:r>
    </w:p>
    <w:p w14:paraId="0000001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EFAS of Greenhouse café is located in appendix </w:t>
      </w:r>
      <w:r>
        <w:rPr>
          <w:rFonts w:ascii="Times New Roman" w:eastAsia="Times New Roman" w:hAnsi="Times New Roman" w:cs="Times New Roman"/>
          <w:color w:val="843C0C"/>
          <w:sz w:val="24"/>
          <w:szCs w:val="24"/>
        </w:rPr>
        <w:t xml:space="preserve">something, </w:t>
      </w:r>
      <w:r>
        <w:rPr>
          <w:rFonts w:ascii="Times New Roman" w:eastAsia="Times New Roman" w:hAnsi="Times New Roman" w:cs="Times New Roman"/>
          <w:sz w:val="24"/>
          <w:szCs w:val="24"/>
        </w:rPr>
        <w:t xml:space="preserve">illustrating that the business is performing well through the </w:t>
      </w:r>
      <w:proofErr w:type="spellStart"/>
      <w:r>
        <w:rPr>
          <w:rFonts w:ascii="Times New Roman" w:eastAsia="Times New Roman" w:hAnsi="Times New Roman" w:cs="Times New Roman"/>
          <w:sz w:val="24"/>
          <w:szCs w:val="24"/>
        </w:rPr>
        <w:t>capitalisation</w:t>
      </w:r>
      <w:proofErr w:type="spellEnd"/>
      <w:r>
        <w:rPr>
          <w:rFonts w:ascii="Times New Roman" w:eastAsia="Times New Roman" w:hAnsi="Times New Roman" w:cs="Times New Roman"/>
          <w:sz w:val="24"/>
          <w:szCs w:val="24"/>
        </w:rPr>
        <w:t xml:space="preserve"> of opportunities, with societal focus on healthy and ethical eating identified as key strategic priorities.</w:t>
      </w:r>
    </w:p>
    <w:p w14:paraId="00000014"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5"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Industry and Sector</w:t>
      </w:r>
    </w:p>
    <w:p w14:paraId="00000016"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Prior to conducting an industry analysis, it is critical to identify the industry in which the selected business operates (Whittington et al 2020). Greenhouse cafe provides their customers with vegetarian and organic food and drink, an operation which would classify them within the restaurant industry (Fair Work Ombudsman 2020).</w:t>
      </w:r>
    </w:p>
    <w:p w14:paraId="00000017"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8"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Strategic Group</w:t>
      </w:r>
    </w:p>
    <w:p w14:paraId="0000001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Industries often </w:t>
      </w:r>
      <w:proofErr w:type="spellStart"/>
      <w:r>
        <w:rPr>
          <w:rFonts w:ascii="Times New Roman" w:eastAsia="Times New Roman" w:hAnsi="Times New Roman" w:cs="Times New Roman"/>
          <w:sz w:val="24"/>
          <w:szCs w:val="24"/>
        </w:rPr>
        <w:t>harbour</w:t>
      </w:r>
      <w:proofErr w:type="spellEnd"/>
      <w:r>
        <w:rPr>
          <w:rFonts w:ascii="Times New Roman" w:eastAsia="Times New Roman" w:hAnsi="Times New Roman" w:cs="Times New Roman"/>
          <w:sz w:val="24"/>
          <w:szCs w:val="24"/>
        </w:rPr>
        <w:t xml:space="preserve"> strategic groups, of which, maintain similar strategic directions that set them apart from the whole (Chittoor &amp; Ray 2007). During analysis it is important for management to refer to their strategic group, rather than the whole industry, as to enable a more thorough understanding of the competitive environment (Whittington et al 2020; Wheelen et al 2012).</w:t>
      </w:r>
    </w:p>
    <w:p w14:paraId="0000001A"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B" w14:textId="77777777" w:rsidR="005A28B0" w:rsidRDefault="00370B5E">
      <w:pPr>
        <w:spacing w:line="360" w:lineRule="auto"/>
        <w:rPr>
          <w:rFonts w:ascii="Times New Roman" w:eastAsia="Times New Roman" w:hAnsi="Times New Roman" w:cs="Times New Roman"/>
          <w:color w:val="843C0C"/>
          <w:sz w:val="24"/>
          <w:szCs w:val="24"/>
        </w:rPr>
      </w:pPr>
      <w:r>
        <w:rPr>
          <w:rFonts w:ascii="Times New Roman" w:eastAsia="Times New Roman" w:hAnsi="Times New Roman" w:cs="Times New Roman"/>
          <w:color w:val="843C0C"/>
          <w:sz w:val="24"/>
          <w:szCs w:val="24"/>
        </w:rPr>
        <w:t>MAKE FIGURE</w:t>
      </w:r>
    </w:p>
    <w:p w14:paraId="0000001C" w14:textId="77777777" w:rsidR="005A28B0" w:rsidRDefault="00370B5E">
      <w:pPr>
        <w:spacing w:line="36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Figure One: Strategic Group Analysis</w:t>
      </w:r>
    </w:p>
    <w:p w14:paraId="0000001D"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E"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Strategic groups within the restaurant industry are identified by </w:t>
      </w:r>
      <w:proofErr w:type="spellStart"/>
      <w:r>
        <w:rPr>
          <w:rFonts w:ascii="Times New Roman" w:eastAsia="Times New Roman" w:hAnsi="Times New Roman" w:cs="Times New Roman"/>
          <w:sz w:val="24"/>
          <w:szCs w:val="24"/>
        </w:rPr>
        <w:t>analysing</w:t>
      </w:r>
      <w:proofErr w:type="spellEnd"/>
      <w:r>
        <w:rPr>
          <w:rFonts w:ascii="Times New Roman" w:eastAsia="Times New Roman" w:hAnsi="Times New Roman" w:cs="Times New Roman"/>
          <w:sz w:val="24"/>
          <w:szCs w:val="24"/>
        </w:rPr>
        <w:t xml:space="preserve"> the scope of their business activity against that of their resource commitment, in this case, businesses within the restaurant industry were </w:t>
      </w:r>
      <w:proofErr w:type="spellStart"/>
      <w:r>
        <w:rPr>
          <w:rFonts w:ascii="Times New Roman" w:eastAsia="Times New Roman" w:hAnsi="Times New Roman" w:cs="Times New Roman"/>
          <w:sz w:val="24"/>
          <w:szCs w:val="24"/>
        </w:rPr>
        <w:t>analysed</w:t>
      </w:r>
      <w:proofErr w:type="spellEnd"/>
      <w:r>
        <w:rPr>
          <w:rFonts w:ascii="Times New Roman" w:eastAsia="Times New Roman" w:hAnsi="Times New Roman" w:cs="Times New Roman"/>
          <w:sz w:val="24"/>
          <w:szCs w:val="24"/>
        </w:rPr>
        <w:t xml:space="preserve"> in terms of their size and dedication to ethical eating which are both factors that represent important competitive elements within this industry (Whittington et al 2020).</w:t>
      </w:r>
    </w:p>
    <w:p w14:paraId="0000001F"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0"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3.2.2 Porter’s Five Forces Framework</w:t>
      </w:r>
    </w:p>
    <w:p w14:paraId="00000021"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Porter's Five Forces highlights the idea that competition for profits is not solely dependent on the relationship between competitive rivals, rather, it is simultaneously influenced by potential entrants, customer and supplier power and the threat of substitutes (Wheelen et al 2012). Information obtained from the framework is used to assess industry attractiveness and assist in the shaping of strategic direction through the identification of opportunities and threats within the industry (Stefansson 2015; Wheelen et al 2012).         </w:t>
      </w:r>
    </w:p>
    <w:p w14:paraId="00000022"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Porter’s five forces framework was applied to the Greenhouse café and can be viewed in appendix </w:t>
      </w:r>
      <w:r>
        <w:rPr>
          <w:rFonts w:ascii="Times New Roman" w:eastAsia="Times New Roman" w:hAnsi="Times New Roman" w:cs="Times New Roman"/>
          <w:color w:val="843C0C"/>
          <w:sz w:val="24"/>
          <w:szCs w:val="24"/>
        </w:rPr>
        <w:t>something</w:t>
      </w:r>
      <w:r>
        <w:rPr>
          <w:rFonts w:ascii="Times New Roman" w:eastAsia="Times New Roman" w:hAnsi="Times New Roman" w:cs="Times New Roman"/>
          <w:sz w:val="24"/>
          <w:szCs w:val="24"/>
        </w:rPr>
        <w:t>, it further illustrates opportunities and threats within the competitive environment of the small ethical restaurant industry group.</w:t>
      </w:r>
    </w:p>
    <w:p w14:paraId="0000002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4"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3.3 Summary of External Analysis</w:t>
      </w:r>
    </w:p>
    <w:p w14:paraId="00000025"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external analysis revealed that Greenhouse café operates within the restaurant industry, of which is highly impacted by external elements. The EFAS revealed that increased societal focus on ethical eating is highly influential on the industry, with the Greenhouse café </w:t>
      </w:r>
      <w:proofErr w:type="spellStart"/>
      <w:r>
        <w:rPr>
          <w:rFonts w:ascii="Times New Roman" w:eastAsia="Times New Roman" w:hAnsi="Times New Roman" w:cs="Times New Roman"/>
          <w:sz w:val="24"/>
          <w:szCs w:val="24"/>
        </w:rPr>
        <w:t>capitalising</w:t>
      </w:r>
      <w:proofErr w:type="spellEnd"/>
      <w:r>
        <w:rPr>
          <w:rFonts w:ascii="Times New Roman" w:eastAsia="Times New Roman" w:hAnsi="Times New Roman" w:cs="Times New Roman"/>
          <w:sz w:val="24"/>
          <w:szCs w:val="24"/>
        </w:rPr>
        <w:t xml:space="preserve"> on such by producing organic vegetarian dishes, of such places the restaurant within the small ethical restaurant industry group as revealed by the strategic group analysis. In participating within this niche industry group, Greenhouse café partakes business within an attractive industry where opportunity for growth is present.</w:t>
      </w:r>
    </w:p>
    <w:p w14:paraId="00000026"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7"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4.0 Analysis of the Internal Environment</w:t>
      </w:r>
    </w:p>
    <w:p w14:paraId="00000028"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internal environment consists of factors that exist within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analysis of these factors will assist in strategic planning by identifying an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strengths and weaknesses (Wheelen &amp; Hunger 2012).  </w:t>
      </w:r>
    </w:p>
    <w:p w14:paraId="00000029" w14:textId="77777777" w:rsidR="005A28B0" w:rsidRDefault="005A28B0">
      <w:pPr>
        <w:spacing w:line="360" w:lineRule="auto"/>
        <w:rPr>
          <w:rFonts w:ascii="Times New Roman" w:eastAsia="Times New Roman" w:hAnsi="Times New Roman" w:cs="Times New Roman"/>
          <w:b/>
          <w:sz w:val="24"/>
          <w:szCs w:val="24"/>
        </w:rPr>
      </w:pPr>
    </w:p>
    <w:p w14:paraId="0000002A" w14:textId="77777777" w:rsidR="005A28B0" w:rsidRDefault="005A28B0">
      <w:pPr>
        <w:spacing w:line="360" w:lineRule="auto"/>
        <w:rPr>
          <w:rFonts w:ascii="Times New Roman" w:eastAsia="Times New Roman" w:hAnsi="Times New Roman" w:cs="Times New Roman"/>
          <w:b/>
          <w:sz w:val="24"/>
          <w:szCs w:val="24"/>
        </w:rPr>
      </w:pPr>
    </w:p>
    <w:p w14:paraId="0000002B" w14:textId="6CD04E2F" w:rsidR="005A28B0" w:rsidRDefault="00370B5E">
      <w:pPr>
        <w:spacing w:line="360" w:lineRule="auto"/>
        <w:rPr>
          <w:rFonts w:ascii="Times New Roman" w:eastAsia="Times New Roman" w:hAnsi="Times New Roman" w:cs="Times New Roman"/>
          <w:b/>
          <w:color w:val="FF9900"/>
          <w:sz w:val="24"/>
          <w:szCs w:val="24"/>
        </w:rPr>
      </w:pPr>
      <w:r>
        <w:rPr>
          <w:rFonts w:ascii="Times New Roman" w:eastAsia="Times New Roman" w:hAnsi="Times New Roman" w:cs="Times New Roman"/>
          <w:b/>
          <w:sz w:val="24"/>
          <w:szCs w:val="24"/>
        </w:rPr>
        <w:t>4.1 Resources and Capabilities</w:t>
      </w:r>
      <w:r>
        <w:rPr>
          <w:rFonts w:ascii="Times New Roman" w:eastAsia="Times New Roman" w:hAnsi="Times New Roman" w:cs="Times New Roman"/>
          <w:b/>
          <w:color w:val="FF9900"/>
          <w:sz w:val="24"/>
          <w:szCs w:val="24"/>
        </w:rPr>
        <w:t xml:space="preserve"> </w:t>
      </w:r>
      <w:r w:rsidR="00BD32F6">
        <w:rPr>
          <w:rFonts w:ascii="Times New Roman" w:eastAsia="Times New Roman" w:hAnsi="Times New Roman" w:cs="Times New Roman"/>
          <w:b/>
          <w:color w:val="FF9900"/>
          <w:sz w:val="24"/>
          <w:szCs w:val="24"/>
        </w:rPr>
        <w:t>–</w:t>
      </w:r>
      <w:r>
        <w:rPr>
          <w:rFonts w:ascii="Times New Roman" w:eastAsia="Times New Roman" w:hAnsi="Times New Roman" w:cs="Times New Roman"/>
          <w:b/>
          <w:color w:val="FF9900"/>
          <w:sz w:val="24"/>
          <w:szCs w:val="24"/>
        </w:rPr>
        <w:t xml:space="preserve"> FOX</w:t>
      </w:r>
    </w:p>
    <w:p w14:paraId="31A9F873" w14:textId="77777777" w:rsidR="00BD32F6" w:rsidRDefault="00BD32F6">
      <w:pPr>
        <w:spacing w:line="360" w:lineRule="auto"/>
        <w:rPr>
          <w:rFonts w:ascii="Times New Roman" w:eastAsia="Times New Roman" w:hAnsi="Times New Roman" w:cs="Times New Roman"/>
          <w:b/>
          <w:color w:val="FF9900"/>
          <w:sz w:val="24"/>
          <w:szCs w:val="24"/>
        </w:rPr>
      </w:pPr>
    </w:p>
    <w:p w14:paraId="0000002C"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4.1.1 Strategic Competencies</w:t>
      </w:r>
    </w:p>
    <w:p w14:paraId="0000002D"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Talk about VRINE and what that means.</w:t>
      </w:r>
    </w:p>
    <w:p w14:paraId="3388E34F" w14:textId="1DD09C33" w:rsidR="00787C8B" w:rsidRDefault="00787C8B" w:rsidP="00787C8B">
      <w:pPr>
        <w:rPr>
          <w:rFonts w:ascii="Times New Roman" w:hAnsi="Times New Roman" w:cs="Times New Roman"/>
        </w:rPr>
      </w:pPr>
      <w:r>
        <w:rPr>
          <w:rFonts w:ascii="Times New Roman" w:hAnsi="Times New Roman" w:cs="Times New Roman"/>
        </w:rPr>
        <w:t>A company's resources are not of utility if they cannot enable the company to take advantage of the existing opportunities to protect themselves from threats in the business environment. A company should regularly analyze how effective their resources are in dealing with business threats</w:t>
      </w:r>
      <w:r w:rsidRPr="00787C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787C8B">
        <w:rPr>
          <w:rFonts w:ascii="Times New Roman" w:hAnsi="Times New Roman" w:cs="Times New Roman"/>
        </w:rPr>
        <w:t xml:space="preserve">Wheelen &amp; Hunger </w:t>
      </w:r>
      <w:r w:rsidRPr="00787C8B">
        <w:rPr>
          <w:rFonts w:ascii="Times New Roman" w:hAnsi="Times New Roman" w:cs="Times New Roman"/>
        </w:rPr>
        <w:lastRenderedPageBreak/>
        <w:t>2012</w:t>
      </w:r>
      <w:r w:rsidR="00205756">
        <w:rPr>
          <w:rFonts w:ascii="Times New Roman" w:hAnsi="Times New Roman" w:cs="Times New Roman"/>
        </w:rPr>
        <w:t>, p 21</w:t>
      </w:r>
      <w:r>
        <w:rPr>
          <w:rFonts w:ascii="Times New Roman" w:hAnsi="Times New Roman" w:cs="Times New Roman"/>
        </w:rPr>
        <w:t>). The model is the framework used to analyze available resources via their capabilities and levels of work.  The model has five components that should be the basis of deciding the effectiveness of a resource and its availability in the company. The VRINE model can be used to make strategic decisions regarding the management of a company.</w:t>
      </w:r>
      <w:r w:rsidR="00B352FA">
        <w:rPr>
          <w:rFonts w:ascii="Times New Roman" w:hAnsi="Times New Roman" w:cs="Times New Roman"/>
        </w:rPr>
        <w:t xml:space="preserve"> VRINE is applicable to the Greenhouse Café to determine the resources that it owns and valuable they are. </w:t>
      </w:r>
    </w:p>
    <w:p w14:paraId="2585255E" w14:textId="7D2C7751" w:rsidR="00787C8B" w:rsidRDefault="00787C8B" w:rsidP="00787C8B">
      <w:pPr>
        <w:rPr>
          <w:rFonts w:ascii="Times New Roman" w:hAnsi="Times New Roman" w:cs="Times New Roman"/>
        </w:rPr>
      </w:pPr>
      <w:r>
        <w:rPr>
          <w:rFonts w:ascii="Times New Roman" w:hAnsi="Times New Roman" w:cs="Times New Roman"/>
        </w:rPr>
        <w:t>Value; the component holds that a resource is valuable only if it puts a firm in an added advantage to the opportunities present in the market or industry. It should also enable a company to defend itself against the existing threats in the business environment. This means that a firm should have resources that enable them to have an added advantage in the industry. Valuable resources can deliver on any work or functio</w:t>
      </w:r>
      <w:r w:rsidR="00F81363">
        <w:rPr>
          <w:rFonts w:ascii="Times New Roman" w:hAnsi="Times New Roman" w:cs="Times New Roman"/>
        </w:rPr>
        <w:t xml:space="preserve">n that may arise in the company (Rastogi </w:t>
      </w:r>
      <w:r w:rsidR="00F81363" w:rsidRPr="00F81363">
        <w:rPr>
          <w:rFonts w:ascii="Times New Roman" w:hAnsi="Times New Roman" w:cs="Times New Roman"/>
        </w:rPr>
        <w:t>and Triv</w:t>
      </w:r>
      <w:r w:rsidR="00F81363">
        <w:rPr>
          <w:rFonts w:ascii="Times New Roman" w:hAnsi="Times New Roman" w:cs="Times New Roman"/>
        </w:rPr>
        <w:t>edi 2016, p 386).</w:t>
      </w:r>
    </w:p>
    <w:p w14:paraId="7FF74E8D" w14:textId="2D407CDB" w:rsidR="00787C8B" w:rsidRDefault="00787C8B" w:rsidP="00787C8B">
      <w:pPr>
        <w:rPr>
          <w:rFonts w:ascii="Times New Roman" w:hAnsi="Times New Roman" w:cs="Times New Roman"/>
        </w:rPr>
      </w:pPr>
      <w:r>
        <w:rPr>
          <w:rFonts w:ascii="Times New Roman" w:hAnsi="Times New Roman" w:cs="Times New Roman"/>
        </w:rPr>
        <w:t>Rarity; this holds that scarcity is relative to demand. Having resources that are not common equips the firm with an added advantage in the industry</w:t>
      </w:r>
      <w:r w:rsidRPr="00787C8B">
        <w:rPr>
          <w:sz w:val="16"/>
          <w:szCs w:val="16"/>
        </w:rPr>
        <w:t xml:space="preserve"> </w:t>
      </w:r>
      <w:r>
        <w:rPr>
          <w:sz w:val="16"/>
          <w:szCs w:val="16"/>
        </w:rPr>
        <w:t>(</w:t>
      </w:r>
      <w:r>
        <w:rPr>
          <w:rFonts w:ascii="Times New Roman" w:hAnsi="Times New Roman" w:cs="Times New Roman"/>
        </w:rPr>
        <w:t xml:space="preserve">Carpenter </w:t>
      </w:r>
      <w:r w:rsidRPr="00787C8B">
        <w:rPr>
          <w:rFonts w:ascii="Times New Roman" w:hAnsi="Times New Roman" w:cs="Times New Roman"/>
        </w:rPr>
        <w:t xml:space="preserve">&amp; </w:t>
      </w:r>
      <w:r>
        <w:rPr>
          <w:rFonts w:ascii="Times New Roman" w:hAnsi="Times New Roman" w:cs="Times New Roman"/>
        </w:rPr>
        <w:t xml:space="preserve">Sanders, </w:t>
      </w:r>
      <w:r w:rsidRPr="00787C8B">
        <w:rPr>
          <w:rFonts w:ascii="Times New Roman" w:hAnsi="Times New Roman" w:cs="Times New Roman"/>
        </w:rPr>
        <w:t>2006)</w:t>
      </w:r>
      <w:r>
        <w:rPr>
          <w:rFonts w:ascii="Times New Roman" w:hAnsi="Times New Roman" w:cs="Times New Roman"/>
        </w:rPr>
        <w:t>. To have a scarce resource means that it cannot be located in any other place at any point of need. Such resources can be used for a company against threatening the existence or stability of the firm. Any firm that does not have scarce resources is unable to position itself competitively in the company.</w:t>
      </w:r>
    </w:p>
    <w:p w14:paraId="4D8D7B65" w14:textId="56259242" w:rsidR="00787C8B" w:rsidRDefault="00787C8B" w:rsidP="00787C8B">
      <w:pPr>
        <w:rPr>
          <w:rFonts w:ascii="Times New Roman" w:hAnsi="Times New Roman" w:cs="Times New Roman"/>
        </w:rPr>
      </w:pPr>
      <w:proofErr w:type="gramStart"/>
      <w:r>
        <w:rPr>
          <w:rFonts w:ascii="Times New Roman" w:hAnsi="Times New Roman" w:cs="Times New Roman"/>
        </w:rPr>
        <w:t>Inimita</w:t>
      </w:r>
      <w:r w:rsidR="00D44863">
        <w:rPr>
          <w:rFonts w:ascii="Times New Roman" w:hAnsi="Times New Roman" w:cs="Times New Roman"/>
        </w:rPr>
        <w:t xml:space="preserve">bility and non-substitutability </w:t>
      </w:r>
      <w:r w:rsidR="00D44863" w:rsidRPr="00D44863">
        <w:rPr>
          <w:rFonts w:ascii="Times New Roman" w:hAnsi="Times New Roman" w:cs="Times New Roman"/>
        </w:rPr>
        <w:t>(</w:t>
      </w:r>
      <w:proofErr w:type="spellStart"/>
      <w:r w:rsidR="00D44863" w:rsidRPr="00D44863">
        <w:rPr>
          <w:rFonts w:ascii="Times New Roman" w:hAnsi="Times New Roman" w:cs="Times New Roman"/>
        </w:rPr>
        <w:t>Tanrikulu</w:t>
      </w:r>
      <w:proofErr w:type="spellEnd"/>
      <w:r w:rsidR="00D44863" w:rsidRPr="00D44863">
        <w:rPr>
          <w:rFonts w:ascii="Times New Roman" w:hAnsi="Times New Roman" w:cs="Times New Roman"/>
        </w:rPr>
        <w:t xml:space="preserve"> and</w:t>
      </w:r>
      <w:r w:rsidR="00D44863">
        <w:rPr>
          <w:rFonts w:ascii="Times New Roman" w:hAnsi="Times New Roman" w:cs="Times New Roman"/>
        </w:rPr>
        <w:t xml:space="preserve"> </w:t>
      </w:r>
      <w:proofErr w:type="spellStart"/>
      <w:r w:rsidR="00D44863">
        <w:rPr>
          <w:rFonts w:ascii="Times New Roman" w:hAnsi="Times New Roman" w:cs="Times New Roman"/>
        </w:rPr>
        <w:t>Celilbatur</w:t>
      </w:r>
      <w:proofErr w:type="spellEnd"/>
      <w:r w:rsidR="00D44863">
        <w:rPr>
          <w:rFonts w:ascii="Times New Roman" w:hAnsi="Times New Roman" w:cs="Times New Roman"/>
        </w:rPr>
        <w:t>, 2013, 118</w:t>
      </w:r>
      <w:r w:rsidR="00D44863" w:rsidRPr="00D44863">
        <w:rPr>
          <w:rFonts w:ascii="Times New Roman" w:hAnsi="Times New Roman" w:cs="Times New Roman"/>
        </w:rPr>
        <w:t>).</w:t>
      </w:r>
      <w:proofErr w:type="gramEnd"/>
      <w:r w:rsidR="00D44863" w:rsidRPr="00D44863">
        <w:rPr>
          <w:rFonts w:ascii="Times New Roman" w:hAnsi="Times New Roman" w:cs="Times New Roman"/>
        </w:rPr>
        <w:t xml:space="preserve">  </w:t>
      </w:r>
    </w:p>
    <w:p w14:paraId="47C3BB6A" w14:textId="16D57202" w:rsidR="00787C8B" w:rsidRDefault="00787C8B" w:rsidP="00787C8B">
      <w:pPr>
        <w:rPr>
          <w:rFonts w:ascii="Times New Roman" w:hAnsi="Times New Roman" w:cs="Times New Roman"/>
        </w:rPr>
      </w:pPr>
      <w:r>
        <w:rPr>
          <w:rFonts w:ascii="Times New Roman" w:hAnsi="Times New Roman" w:cs="Times New Roman"/>
        </w:rPr>
        <w:t>Any valuable and rare resource gives an added advantage to a firm only if the other competing firms in the industry do not get the possession of such a resource or get another one that can substitute the resource</w:t>
      </w:r>
      <w:r w:rsidR="00D44863">
        <w:rPr>
          <w:rFonts w:ascii="Times New Roman" w:hAnsi="Times New Roman" w:cs="Times New Roman"/>
        </w:rPr>
        <w:t xml:space="preserve"> (</w:t>
      </w:r>
      <w:proofErr w:type="spellStart"/>
      <w:r w:rsidR="00D44863">
        <w:rPr>
          <w:rFonts w:ascii="Times New Roman" w:hAnsi="Times New Roman" w:cs="Times New Roman"/>
        </w:rPr>
        <w:t>Trefalt</w:t>
      </w:r>
      <w:proofErr w:type="spellEnd"/>
      <w:r w:rsidR="00D44863">
        <w:rPr>
          <w:rFonts w:ascii="Times New Roman" w:hAnsi="Times New Roman" w:cs="Times New Roman"/>
        </w:rPr>
        <w:t>, 2020, p 27)</w:t>
      </w:r>
      <w:r>
        <w:rPr>
          <w:rFonts w:ascii="Times New Roman" w:hAnsi="Times New Roman" w:cs="Times New Roman"/>
        </w:rPr>
        <w:t>. Organizations that have rare and valuable resources are inimitable and cannot be substituted easily by competing firms.</w:t>
      </w:r>
      <w:r w:rsidR="00B352FA">
        <w:rPr>
          <w:rFonts w:ascii="Times New Roman" w:hAnsi="Times New Roman" w:cs="Times New Roman"/>
        </w:rPr>
        <w:t xml:space="preserve"> If Greenhouse Café has valuable and rare, it is able to have an added advantage over other hotels in the industry.</w:t>
      </w:r>
    </w:p>
    <w:p w14:paraId="3AF9B6A9" w14:textId="77777777" w:rsidR="00787C8B" w:rsidRDefault="00787C8B" w:rsidP="00787C8B">
      <w:pPr>
        <w:rPr>
          <w:rFonts w:ascii="Times New Roman" w:hAnsi="Times New Roman" w:cs="Times New Roman"/>
        </w:rPr>
      </w:pPr>
      <w:proofErr w:type="gramStart"/>
      <w:r>
        <w:rPr>
          <w:rFonts w:ascii="Times New Roman" w:hAnsi="Times New Roman" w:cs="Times New Roman"/>
        </w:rPr>
        <w:t>Exploitability.</w:t>
      </w:r>
      <w:proofErr w:type="gramEnd"/>
    </w:p>
    <w:p w14:paraId="18E1537A" w14:textId="77777777" w:rsidR="00787C8B" w:rsidRDefault="00787C8B" w:rsidP="00787C8B">
      <w:pPr>
        <w:rPr>
          <w:rFonts w:ascii="Times New Roman" w:hAnsi="Times New Roman" w:cs="Times New Roman"/>
        </w:rPr>
      </w:pPr>
      <w:r>
        <w:rPr>
          <w:rFonts w:ascii="Times New Roman" w:hAnsi="Times New Roman" w:cs="Times New Roman"/>
        </w:rPr>
        <w:t>A firm with all the above kinds of resources must develop and use the resources to their advantage. It is not enough to have the resources if they will not position the firm higher than competitors in the industry. Otherwise, the cost of obtaining such resources would have been better invested in another sector.</w:t>
      </w:r>
    </w:p>
    <w:p w14:paraId="174C403F" w14:textId="540C1BA8" w:rsidR="00787C8B" w:rsidRDefault="00787C8B" w:rsidP="00787C8B">
      <w:pPr>
        <w:rPr>
          <w:rFonts w:ascii="Times New Roman" w:hAnsi="Times New Roman" w:cs="Times New Roman"/>
        </w:rPr>
      </w:pPr>
      <w:r>
        <w:rPr>
          <w:rFonts w:ascii="Times New Roman" w:hAnsi="Times New Roman" w:cs="Times New Roman"/>
        </w:rPr>
        <w:t>VRINE model can also be used for strategic leaders</w:t>
      </w:r>
      <w:r w:rsidR="00D44863">
        <w:rPr>
          <w:rFonts w:ascii="Times New Roman" w:hAnsi="Times New Roman" w:cs="Times New Roman"/>
        </w:rPr>
        <w:t xml:space="preserve">hip and business transformation </w:t>
      </w:r>
      <w:r w:rsidR="00D44863" w:rsidRPr="00D44863">
        <w:rPr>
          <w:rFonts w:ascii="Times New Roman" w:hAnsi="Times New Roman" w:cs="Times New Roman"/>
        </w:rPr>
        <w:t>(Blac</w:t>
      </w:r>
      <w:r w:rsidR="00D44863">
        <w:rPr>
          <w:rFonts w:ascii="Times New Roman" w:hAnsi="Times New Roman" w:cs="Times New Roman"/>
        </w:rPr>
        <w:t>kman and Connelly, 2001, p 46</w:t>
      </w:r>
      <w:r w:rsidR="00D44863" w:rsidRPr="00D44863">
        <w:rPr>
          <w:rFonts w:ascii="Times New Roman" w:hAnsi="Times New Roman" w:cs="Times New Roman"/>
        </w:rPr>
        <w:t>)</w:t>
      </w:r>
    </w:p>
    <w:p w14:paraId="2E43BF19" w14:textId="77777777" w:rsidR="00787C8B" w:rsidRDefault="00787C8B">
      <w:pPr>
        <w:spacing w:line="360" w:lineRule="auto"/>
        <w:rPr>
          <w:rFonts w:ascii="Times New Roman" w:eastAsia="Times New Roman" w:hAnsi="Times New Roman" w:cs="Times New Roman"/>
          <w:sz w:val="24"/>
          <w:szCs w:val="24"/>
        </w:rPr>
      </w:pPr>
    </w:p>
    <w:p w14:paraId="0000002E" w14:textId="681B556F" w:rsidR="005A28B0" w:rsidRDefault="009B6691" w:rsidP="009B6691">
      <w:pPr>
        <w:tabs>
          <w:tab w:val="left" w:pos="243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2F"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4.1.2 Value Chain</w:t>
      </w:r>
    </w:p>
    <w:p w14:paraId="006CAC24" w14:textId="303D2DFB" w:rsidR="002F1870" w:rsidRPr="002F1870" w:rsidRDefault="00F81363">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w:t>
      </w:r>
      <w:r w:rsidRPr="00F81363">
        <w:rPr>
          <w:rFonts w:ascii="Times New Roman" w:eastAsia="Times New Roman" w:hAnsi="Times New Roman" w:cs="Times New Roman"/>
          <w:sz w:val="24"/>
          <w:szCs w:val="24"/>
        </w:rPr>
        <w:t>Blac</w:t>
      </w:r>
      <w:r>
        <w:rPr>
          <w:rFonts w:ascii="Times New Roman" w:eastAsia="Times New Roman" w:hAnsi="Times New Roman" w:cs="Times New Roman"/>
          <w:sz w:val="24"/>
          <w:szCs w:val="24"/>
        </w:rPr>
        <w:t>kman and Connelly, 2001, p 44) this</w:t>
      </w:r>
      <w:r w:rsidR="002F1870">
        <w:rPr>
          <w:rFonts w:ascii="Times New Roman" w:eastAsia="Times New Roman" w:hAnsi="Times New Roman" w:cs="Times New Roman"/>
          <w:sz w:val="24"/>
          <w:szCs w:val="24"/>
        </w:rPr>
        <w:t xml:space="preserve"> is a process through which a company adds value to the raw materials in order to obtain products that that can be consumed. It is all the activities done to raw materials until it becomes a finished product. Activities may range from processing or refining for the purpose of making it consumable for sale. Companies providing services must also have a value chain addition system to make the services more attractive to the customers. Value chain analysis is therefore the analysis of a company’s internal resources that can be used</w:t>
      </w:r>
      <w:r>
        <w:rPr>
          <w:rFonts w:ascii="Times New Roman" w:eastAsia="Times New Roman" w:hAnsi="Times New Roman" w:cs="Times New Roman"/>
          <w:sz w:val="24"/>
          <w:szCs w:val="24"/>
        </w:rPr>
        <w:t xml:space="preserve"> to add value to raw materials.</w:t>
      </w:r>
      <w:r w:rsidR="00B352FA">
        <w:rPr>
          <w:rFonts w:ascii="Times New Roman" w:eastAsia="Times New Roman" w:hAnsi="Times New Roman" w:cs="Times New Roman"/>
          <w:sz w:val="24"/>
          <w:szCs w:val="24"/>
        </w:rPr>
        <w:t xml:space="preserve"> Greenhouse Café should conduct value chain analysis to identify their resources that can help them have a competitive advantage over others.</w:t>
      </w:r>
    </w:p>
    <w:p w14:paraId="00000030" w14:textId="77777777" w:rsidR="005A28B0" w:rsidRDefault="005A28B0">
      <w:pPr>
        <w:spacing w:line="360" w:lineRule="auto"/>
        <w:rPr>
          <w:rFonts w:ascii="Times New Roman" w:eastAsia="Times New Roman" w:hAnsi="Times New Roman" w:cs="Times New Roman"/>
          <w:b/>
          <w:sz w:val="24"/>
          <w:szCs w:val="24"/>
        </w:rPr>
      </w:pPr>
    </w:p>
    <w:p w14:paraId="00000031"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4.1.3 SWOT Analysis </w:t>
      </w:r>
    </w:p>
    <w:p w14:paraId="00000032" w14:textId="2922FA90" w:rsidR="005A28B0" w:rsidRPr="002F1870" w:rsidRDefault="002F187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analyzing technique that is used </w:t>
      </w:r>
      <w:r w:rsidR="002C12B4">
        <w:rPr>
          <w:rFonts w:ascii="Times New Roman" w:eastAsia="Times New Roman" w:hAnsi="Times New Roman" w:cs="Times New Roman"/>
          <w:sz w:val="24"/>
          <w:szCs w:val="24"/>
        </w:rPr>
        <w:t xml:space="preserve">by a company to determine its position in the industry. It measures the internal and external influences to the business. It measures the strength, resources available internally that can be used as an added advantage. </w:t>
      </w:r>
      <w:proofErr w:type="gramStart"/>
      <w:r w:rsidR="002C12B4">
        <w:rPr>
          <w:rFonts w:ascii="Times New Roman" w:eastAsia="Times New Roman" w:hAnsi="Times New Roman" w:cs="Times New Roman"/>
          <w:sz w:val="24"/>
          <w:szCs w:val="24"/>
        </w:rPr>
        <w:t>Weaknesses, internal factors that slow down growth in the organization either in administration in the human resources.</w:t>
      </w:r>
      <w:proofErr w:type="gramEnd"/>
      <w:r w:rsidR="002C12B4">
        <w:rPr>
          <w:rFonts w:ascii="Times New Roman" w:eastAsia="Times New Roman" w:hAnsi="Times New Roman" w:cs="Times New Roman"/>
          <w:sz w:val="24"/>
          <w:szCs w:val="24"/>
        </w:rPr>
        <w:t xml:space="preserve"> Opportunities, means the gaps that may arise within the industry that may increase the position of the firm in revenue. Threats, refers to the factors within or outside the company that may limit growth or revenue of the company.</w:t>
      </w:r>
      <w:r w:rsidR="00F81363">
        <w:rPr>
          <w:rFonts w:ascii="Times New Roman" w:eastAsia="Times New Roman" w:hAnsi="Times New Roman" w:cs="Times New Roman"/>
          <w:sz w:val="24"/>
          <w:szCs w:val="24"/>
        </w:rPr>
        <w:t xml:space="preserve"> T</w:t>
      </w:r>
      <w:r w:rsidR="002C12B4">
        <w:rPr>
          <w:rFonts w:ascii="Times New Roman" w:eastAsia="Times New Roman" w:hAnsi="Times New Roman" w:cs="Times New Roman"/>
          <w:sz w:val="24"/>
          <w:szCs w:val="24"/>
        </w:rPr>
        <w:t xml:space="preserve">hreats are usually external factors and may include </w:t>
      </w:r>
      <w:r w:rsidR="00C311D5">
        <w:rPr>
          <w:rFonts w:ascii="Times New Roman" w:eastAsia="Times New Roman" w:hAnsi="Times New Roman" w:cs="Times New Roman"/>
          <w:sz w:val="24"/>
          <w:szCs w:val="24"/>
        </w:rPr>
        <w:t xml:space="preserve">competition and government policies. A company needs to conduct SWOT analysis regularly </w:t>
      </w:r>
      <w:proofErr w:type="gramStart"/>
      <w:r w:rsidR="00C311D5">
        <w:rPr>
          <w:rFonts w:ascii="Times New Roman" w:eastAsia="Times New Roman" w:hAnsi="Times New Roman" w:cs="Times New Roman"/>
          <w:sz w:val="24"/>
          <w:szCs w:val="24"/>
        </w:rPr>
        <w:t>to  be</w:t>
      </w:r>
      <w:proofErr w:type="gramEnd"/>
      <w:r w:rsidR="00F81363">
        <w:rPr>
          <w:rFonts w:ascii="Times New Roman" w:eastAsia="Times New Roman" w:hAnsi="Times New Roman" w:cs="Times New Roman"/>
          <w:sz w:val="24"/>
          <w:szCs w:val="24"/>
        </w:rPr>
        <w:t xml:space="preserve"> able to promote sustainability (</w:t>
      </w:r>
      <w:proofErr w:type="spellStart"/>
      <w:r w:rsidR="00F81363">
        <w:rPr>
          <w:rFonts w:ascii="Times New Roman" w:eastAsia="Times New Roman" w:hAnsi="Times New Roman" w:cs="Times New Roman"/>
          <w:sz w:val="24"/>
          <w:szCs w:val="24"/>
        </w:rPr>
        <w:t>Trefalt</w:t>
      </w:r>
      <w:proofErr w:type="spellEnd"/>
      <w:r w:rsidR="00F81363">
        <w:rPr>
          <w:rFonts w:ascii="Times New Roman" w:eastAsia="Times New Roman" w:hAnsi="Times New Roman" w:cs="Times New Roman"/>
          <w:sz w:val="24"/>
          <w:szCs w:val="24"/>
        </w:rPr>
        <w:t>, 2020, p 24).</w:t>
      </w:r>
      <w:r w:rsidR="00DA2C69">
        <w:rPr>
          <w:rFonts w:ascii="Times New Roman" w:eastAsia="Times New Roman" w:hAnsi="Times New Roman" w:cs="Times New Roman"/>
          <w:sz w:val="24"/>
          <w:szCs w:val="24"/>
        </w:rPr>
        <w:t xml:space="preserve"> This analysis is important to Greenhouse Café in order to know what are the areas of weaknesses and make adjustments.</w:t>
      </w:r>
    </w:p>
    <w:p w14:paraId="00000033"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4.1.4 Internal Factor Analysis Summary</w:t>
      </w:r>
    </w:p>
    <w:p w14:paraId="00000034"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to combine EFAS with IFAS and make SFAS </w:t>
      </w:r>
    </w:p>
    <w:p w14:paraId="2F9D66B0" w14:textId="2B848424" w:rsidR="00C311D5" w:rsidRDefault="00DA2C6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internal factors show that the Green house café is located in the restaurant industry which is really competitive and there is need to develop strategic position itself in the industry. The managerial </w:t>
      </w:r>
      <w:proofErr w:type="gramStart"/>
      <w:r>
        <w:rPr>
          <w:rFonts w:ascii="Times New Roman" w:eastAsia="Times New Roman" w:hAnsi="Times New Roman" w:cs="Times New Roman"/>
          <w:sz w:val="24"/>
          <w:szCs w:val="24"/>
        </w:rPr>
        <w:t>issues needs</w:t>
      </w:r>
      <w:proofErr w:type="gramEnd"/>
      <w:r>
        <w:rPr>
          <w:rFonts w:ascii="Times New Roman" w:eastAsia="Times New Roman" w:hAnsi="Times New Roman" w:cs="Times New Roman"/>
          <w:sz w:val="24"/>
          <w:szCs w:val="24"/>
        </w:rPr>
        <w:t xml:space="preserve"> to be improved by hiring professionals in the high positions. </w:t>
      </w:r>
      <w:r w:rsidR="00C311D5">
        <w:rPr>
          <w:rFonts w:ascii="Times New Roman" w:eastAsia="Times New Roman" w:hAnsi="Times New Roman" w:cs="Times New Roman"/>
          <w:sz w:val="24"/>
          <w:szCs w:val="24"/>
        </w:rPr>
        <w:t xml:space="preserve">This is a method used to analyze internal factors may influence sustainability of a company. </w:t>
      </w:r>
      <w:r w:rsidR="00CF7497">
        <w:rPr>
          <w:rFonts w:ascii="Times New Roman" w:eastAsia="Times New Roman" w:hAnsi="Times New Roman" w:cs="Times New Roman"/>
          <w:sz w:val="24"/>
          <w:szCs w:val="24"/>
        </w:rPr>
        <w:t>Company strategies are made in consideration of its internal position, financially and in terms of human resources available. Consideration under this includes insurance and other expenses in order to make management decisions</w:t>
      </w:r>
      <w:r w:rsidR="00F81363" w:rsidRPr="00F81363">
        <w:rPr>
          <w:rFonts w:ascii="Times New Roman" w:eastAsia="Times New Roman" w:hAnsi="Times New Roman" w:cs="Times New Roman"/>
          <w:sz w:val="24"/>
          <w:szCs w:val="24"/>
        </w:rPr>
        <w:t xml:space="preserve"> </w:t>
      </w:r>
      <w:r w:rsidR="00F81363">
        <w:rPr>
          <w:rFonts w:ascii="Times New Roman" w:eastAsia="Times New Roman" w:hAnsi="Times New Roman" w:cs="Times New Roman"/>
          <w:sz w:val="24"/>
          <w:szCs w:val="24"/>
        </w:rPr>
        <w:t>(</w:t>
      </w:r>
      <w:proofErr w:type="spellStart"/>
      <w:r w:rsidR="00F81363">
        <w:rPr>
          <w:rFonts w:ascii="Times New Roman" w:eastAsia="Times New Roman" w:hAnsi="Times New Roman" w:cs="Times New Roman"/>
          <w:sz w:val="24"/>
          <w:szCs w:val="24"/>
        </w:rPr>
        <w:t>Tanrikulu</w:t>
      </w:r>
      <w:proofErr w:type="spellEnd"/>
      <w:r w:rsidR="00F81363">
        <w:rPr>
          <w:rFonts w:ascii="Times New Roman" w:eastAsia="Times New Roman" w:hAnsi="Times New Roman" w:cs="Times New Roman"/>
          <w:sz w:val="24"/>
          <w:szCs w:val="24"/>
        </w:rPr>
        <w:t xml:space="preserve"> </w:t>
      </w:r>
      <w:r w:rsidR="00F81363" w:rsidRPr="00F81363">
        <w:rPr>
          <w:rFonts w:ascii="Times New Roman" w:eastAsia="Times New Roman" w:hAnsi="Times New Roman" w:cs="Times New Roman"/>
          <w:sz w:val="24"/>
          <w:szCs w:val="24"/>
        </w:rPr>
        <w:t>and</w:t>
      </w:r>
      <w:r w:rsidR="00F81363">
        <w:rPr>
          <w:rFonts w:ascii="Times New Roman" w:eastAsia="Times New Roman" w:hAnsi="Times New Roman" w:cs="Times New Roman"/>
          <w:sz w:val="24"/>
          <w:szCs w:val="24"/>
        </w:rPr>
        <w:t xml:space="preserve"> </w:t>
      </w:r>
      <w:proofErr w:type="spellStart"/>
      <w:r w:rsidR="00F81363">
        <w:rPr>
          <w:rFonts w:ascii="Times New Roman" w:eastAsia="Times New Roman" w:hAnsi="Times New Roman" w:cs="Times New Roman"/>
          <w:sz w:val="24"/>
          <w:szCs w:val="24"/>
        </w:rPr>
        <w:t>Celilbatur</w:t>
      </w:r>
      <w:proofErr w:type="spellEnd"/>
      <w:r w:rsidR="00F81363">
        <w:rPr>
          <w:rFonts w:ascii="Times New Roman" w:eastAsia="Times New Roman" w:hAnsi="Times New Roman" w:cs="Times New Roman"/>
          <w:sz w:val="24"/>
          <w:szCs w:val="24"/>
        </w:rPr>
        <w:t>, 2013, 117)</w:t>
      </w:r>
      <w:r w:rsidR="00CF7497">
        <w:rPr>
          <w:rFonts w:ascii="Times New Roman" w:eastAsia="Times New Roman" w:hAnsi="Times New Roman" w:cs="Times New Roman"/>
          <w:sz w:val="24"/>
          <w:szCs w:val="24"/>
        </w:rPr>
        <w:t>.  EFAS is a matrix that is used to evaluate the external environment and also determine the strengths and weaknesses. SFAS is a statement for the accounting standards and accounting principles that are acceptable in the U.S.</w:t>
      </w:r>
    </w:p>
    <w:p w14:paraId="4DA96518" w14:textId="46C22F22" w:rsidR="00CF7497" w:rsidRPr="00F81363" w:rsidRDefault="00F81363" w:rsidP="00F81363">
      <w:pPr>
        <w:spacing w:line="36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Bibliography.</w:t>
      </w:r>
      <w:proofErr w:type="gramEnd"/>
    </w:p>
    <w:p w14:paraId="4714658D" w14:textId="6B6E0996" w:rsidR="00CF7497" w:rsidRPr="00D40874" w:rsidRDefault="00D40874">
      <w:pPr>
        <w:spacing w:line="360" w:lineRule="auto"/>
        <w:rPr>
          <w:rFonts w:ascii="Times New Roman" w:eastAsia="Times New Roman" w:hAnsi="Times New Roman" w:cs="Times New Roman"/>
          <w:sz w:val="24"/>
          <w:szCs w:val="24"/>
        </w:rPr>
      </w:pPr>
      <w:proofErr w:type="gramStart"/>
      <w:r w:rsidRPr="00D40874">
        <w:rPr>
          <w:rFonts w:ascii="Times New Roman" w:eastAsia="Times New Roman" w:hAnsi="Times New Roman" w:cs="Times New Roman"/>
          <w:sz w:val="24"/>
          <w:szCs w:val="24"/>
        </w:rPr>
        <w:t>Carpenter, M.A. and Sanders, W.G., 2006.</w:t>
      </w:r>
      <w:proofErr w:type="gramEnd"/>
      <w:r w:rsidRPr="00D40874">
        <w:rPr>
          <w:rFonts w:ascii="Times New Roman" w:eastAsia="Times New Roman" w:hAnsi="Times New Roman" w:cs="Times New Roman"/>
          <w:sz w:val="24"/>
          <w:szCs w:val="24"/>
        </w:rPr>
        <w:t xml:space="preserve"> Strategic management: a dynamic perspective, concepts and cases.</w:t>
      </w:r>
    </w:p>
    <w:p w14:paraId="7488A4B7" w14:textId="7189F522" w:rsidR="00CF7497" w:rsidRDefault="00D40874">
      <w:pPr>
        <w:spacing w:line="360" w:lineRule="auto"/>
        <w:rPr>
          <w:rFonts w:ascii="Times New Roman" w:eastAsia="Times New Roman" w:hAnsi="Times New Roman" w:cs="Times New Roman"/>
          <w:sz w:val="24"/>
          <w:szCs w:val="24"/>
        </w:rPr>
      </w:pPr>
      <w:proofErr w:type="gramStart"/>
      <w:r w:rsidRPr="00D40874">
        <w:rPr>
          <w:rFonts w:ascii="Times New Roman" w:eastAsia="Times New Roman" w:hAnsi="Times New Roman" w:cs="Times New Roman"/>
          <w:sz w:val="24"/>
          <w:szCs w:val="24"/>
        </w:rPr>
        <w:t>Hunger, J.D. and Wheelen, T.L., 2003.</w:t>
      </w:r>
      <w:proofErr w:type="gramEnd"/>
      <w:r w:rsidRPr="00D40874">
        <w:rPr>
          <w:rFonts w:ascii="Times New Roman" w:eastAsia="Times New Roman" w:hAnsi="Times New Roman" w:cs="Times New Roman"/>
          <w:sz w:val="24"/>
          <w:szCs w:val="24"/>
        </w:rPr>
        <w:t> </w:t>
      </w:r>
      <w:proofErr w:type="gramStart"/>
      <w:r w:rsidRPr="00D40874">
        <w:rPr>
          <w:rFonts w:ascii="Times New Roman" w:eastAsia="Times New Roman" w:hAnsi="Times New Roman" w:cs="Times New Roman"/>
          <w:i/>
          <w:iCs/>
          <w:sz w:val="24"/>
          <w:szCs w:val="24"/>
        </w:rPr>
        <w:t>Essentials of strategic management</w:t>
      </w:r>
      <w:r w:rsidRPr="00D40874">
        <w:rPr>
          <w:rFonts w:ascii="Times New Roman" w:eastAsia="Times New Roman" w:hAnsi="Times New Roman" w:cs="Times New Roman"/>
          <w:sz w:val="24"/>
          <w:szCs w:val="24"/>
        </w:rPr>
        <w:t> (Vol. 4).</w:t>
      </w:r>
      <w:proofErr w:type="gramEnd"/>
      <w:r w:rsidRPr="00D40874">
        <w:rPr>
          <w:rFonts w:ascii="Times New Roman" w:eastAsia="Times New Roman" w:hAnsi="Times New Roman" w:cs="Times New Roman"/>
          <w:sz w:val="24"/>
          <w:szCs w:val="24"/>
        </w:rPr>
        <w:t xml:space="preserve"> NJ: Prentice Hall.</w:t>
      </w:r>
    </w:p>
    <w:p w14:paraId="67C3D254" w14:textId="66126882" w:rsidR="00D40874" w:rsidRDefault="00D40874">
      <w:pPr>
        <w:spacing w:line="360" w:lineRule="auto"/>
        <w:rPr>
          <w:rFonts w:ascii="Times New Roman" w:eastAsia="Times New Roman" w:hAnsi="Times New Roman" w:cs="Times New Roman"/>
          <w:sz w:val="24"/>
          <w:szCs w:val="24"/>
        </w:rPr>
      </w:pPr>
      <w:proofErr w:type="spellStart"/>
      <w:r w:rsidRPr="00D40874">
        <w:rPr>
          <w:rFonts w:ascii="Times New Roman" w:eastAsia="Times New Roman" w:hAnsi="Times New Roman" w:cs="Times New Roman"/>
          <w:sz w:val="24"/>
          <w:szCs w:val="24"/>
        </w:rPr>
        <w:t>Trefalt</w:t>
      </w:r>
      <w:proofErr w:type="spellEnd"/>
      <w:r w:rsidRPr="00D40874">
        <w:rPr>
          <w:rFonts w:ascii="Times New Roman" w:eastAsia="Times New Roman" w:hAnsi="Times New Roman" w:cs="Times New Roman"/>
          <w:sz w:val="24"/>
          <w:szCs w:val="24"/>
        </w:rPr>
        <w:t xml:space="preserve">, </w:t>
      </w:r>
      <w:proofErr w:type="gramStart"/>
      <w:r w:rsidRPr="00D40874">
        <w:rPr>
          <w:rFonts w:ascii="Times New Roman" w:eastAsia="Times New Roman" w:hAnsi="Times New Roman" w:cs="Times New Roman"/>
          <w:sz w:val="24"/>
          <w:szCs w:val="24"/>
        </w:rPr>
        <w:t>Š.,</w:t>
      </w:r>
      <w:proofErr w:type="gramEnd"/>
      <w:r w:rsidRPr="00D40874">
        <w:rPr>
          <w:rFonts w:ascii="Times New Roman" w:eastAsia="Times New Roman" w:hAnsi="Times New Roman" w:cs="Times New Roman"/>
          <w:sz w:val="24"/>
          <w:szCs w:val="24"/>
        </w:rPr>
        <w:t xml:space="preserve"> 2020. </w:t>
      </w:r>
      <w:proofErr w:type="gramStart"/>
      <w:r w:rsidRPr="00D40874">
        <w:rPr>
          <w:rFonts w:ascii="Times New Roman" w:eastAsia="Times New Roman" w:hAnsi="Times New Roman" w:cs="Times New Roman"/>
          <w:sz w:val="24"/>
          <w:szCs w:val="24"/>
        </w:rPr>
        <w:t>Leading Organizational Change: Semester-Long Project.</w:t>
      </w:r>
      <w:proofErr w:type="gramEnd"/>
      <w:r w:rsidRPr="00D40874">
        <w:rPr>
          <w:rFonts w:ascii="Times New Roman" w:eastAsia="Times New Roman" w:hAnsi="Times New Roman" w:cs="Times New Roman"/>
          <w:sz w:val="24"/>
          <w:szCs w:val="24"/>
        </w:rPr>
        <w:t> </w:t>
      </w:r>
      <w:proofErr w:type="gramStart"/>
      <w:r w:rsidRPr="00D40874">
        <w:rPr>
          <w:rFonts w:ascii="Times New Roman" w:eastAsia="Times New Roman" w:hAnsi="Times New Roman" w:cs="Times New Roman"/>
          <w:i/>
          <w:iCs/>
          <w:sz w:val="24"/>
          <w:szCs w:val="24"/>
        </w:rPr>
        <w:t>Management Teaching Review</w:t>
      </w:r>
      <w:r w:rsidRPr="00D40874">
        <w:rPr>
          <w:rFonts w:ascii="Times New Roman" w:eastAsia="Times New Roman" w:hAnsi="Times New Roman" w:cs="Times New Roman"/>
          <w:sz w:val="24"/>
          <w:szCs w:val="24"/>
        </w:rPr>
        <w:t>, </w:t>
      </w:r>
      <w:r w:rsidRPr="00D40874">
        <w:rPr>
          <w:rFonts w:ascii="Times New Roman" w:eastAsia="Times New Roman" w:hAnsi="Times New Roman" w:cs="Times New Roman"/>
          <w:i/>
          <w:iCs/>
          <w:sz w:val="24"/>
          <w:szCs w:val="24"/>
        </w:rPr>
        <w:t>5</w:t>
      </w:r>
      <w:r w:rsidRPr="00D40874">
        <w:rPr>
          <w:rFonts w:ascii="Times New Roman" w:eastAsia="Times New Roman" w:hAnsi="Times New Roman" w:cs="Times New Roman"/>
          <w:sz w:val="24"/>
          <w:szCs w:val="24"/>
        </w:rPr>
        <w:t>(1), pp.41-58.</w:t>
      </w:r>
      <w:proofErr w:type="gramEnd"/>
    </w:p>
    <w:p w14:paraId="28483783" w14:textId="05B54F08" w:rsidR="00D40874" w:rsidRDefault="00D40874">
      <w:pPr>
        <w:spacing w:line="360" w:lineRule="auto"/>
        <w:rPr>
          <w:rFonts w:ascii="Times New Roman" w:eastAsia="Times New Roman" w:hAnsi="Times New Roman" w:cs="Times New Roman"/>
          <w:sz w:val="24"/>
          <w:szCs w:val="24"/>
        </w:rPr>
      </w:pPr>
      <w:r w:rsidRPr="00D40874">
        <w:rPr>
          <w:rFonts w:ascii="Times New Roman" w:eastAsia="Times New Roman" w:hAnsi="Times New Roman" w:cs="Times New Roman"/>
          <w:sz w:val="24"/>
          <w:szCs w:val="24"/>
        </w:rPr>
        <w:lastRenderedPageBreak/>
        <w:t>Rastogi, N.I.T.A.N.K. and Trivedi, M.K., 2016. PESTLE technique–a tool to identify external risks in construction projects. </w:t>
      </w:r>
      <w:proofErr w:type="gramStart"/>
      <w:r w:rsidRPr="00D40874">
        <w:rPr>
          <w:rFonts w:ascii="Times New Roman" w:eastAsia="Times New Roman" w:hAnsi="Times New Roman" w:cs="Times New Roman"/>
          <w:i/>
          <w:iCs/>
          <w:sz w:val="24"/>
          <w:szCs w:val="24"/>
        </w:rPr>
        <w:t>International Research Journal of Engineering and Technology (IRJET)</w:t>
      </w:r>
      <w:r w:rsidRPr="00D40874">
        <w:rPr>
          <w:rFonts w:ascii="Times New Roman" w:eastAsia="Times New Roman" w:hAnsi="Times New Roman" w:cs="Times New Roman"/>
          <w:sz w:val="24"/>
          <w:szCs w:val="24"/>
        </w:rPr>
        <w:t>, </w:t>
      </w:r>
      <w:r w:rsidRPr="00D40874">
        <w:rPr>
          <w:rFonts w:ascii="Times New Roman" w:eastAsia="Times New Roman" w:hAnsi="Times New Roman" w:cs="Times New Roman"/>
          <w:i/>
          <w:iCs/>
          <w:sz w:val="24"/>
          <w:szCs w:val="24"/>
        </w:rPr>
        <w:t>3</w:t>
      </w:r>
      <w:r w:rsidRPr="00D40874">
        <w:rPr>
          <w:rFonts w:ascii="Times New Roman" w:eastAsia="Times New Roman" w:hAnsi="Times New Roman" w:cs="Times New Roman"/>
          <w:sz w:val="24"/>
          <w:szCs w:val="24"/>
        </w:rPr>
        <w:t>(1), pp.384-388.</w:t>
      </w:r>
      <w:proofErr w:type="gramEnd"/>
    </w:p>
    <w:p w14:paraId="43EA8CA3" w14:textId="1CDC7F0B" w:rsidR="00D40874" w:rsidRDefault="00D40874">
      <w:pPr>
        <w:spacing w:line="360" w:lineRule="auto"/>
        <w:rPr>
          <w:rFonts w:ascii="Times New Roman" w:eastAsia="Times New Roman" w:hAnsi="Times New Roman" w:cs="Times New Roman"/>
          <w:sz w:val="24"/>
          <w:szCs w:val="24"/>
        </w:rPr>
      </w:pPr>
      <w:r w:rsidRPr="00D40874">
        <w:rPr>
          <w:rFonts w:ascii="Times New Roman" w:eastAsia="Times New Roman" w:hAnsi="Times New Roman" w:cs="Times New Roman"/>
          <w:sz w:val="24"/>
          <w:szCs w:val="24"/>
        </w:rPr>
        <w:t xml:space="preserve">Blackman, D. and Connelly, J., 2001. Learning from the Past: Collingwood and the Idea of </w:t>
      </w:r>
      <w:proofErr w:type="spellStart"/>
      <w:r w:rsidRPr="00D40874">
        <w:rPr>
          <w:rFonts w:ascii="Times New Roman" w:eastAsia="Times New Roman" w:hAnsi="Times New Roman" w:cs="Times New Roman"/>
          <w:sz w:val="24"/>
          <w:szCs w:val="24"/>
        </w:rPr>
        <w:t>Organisational</w:t>
      </w:r>
      <w:proofErr w:type="spellEnd"/>
      <w:r w:rsidRPr="00D40874">
        <w:rPr>
          <w:rFonts w:ascii="Times New Roman" w:eastAsia="Times New Roman" w:hAnsi="Times New Roman" w:cs="Times New Roman"/>
          <w:sz w:val="24"/>
          <w:szCs w:val="24"/>
        </w:rPr>
        <w:t xml:space="preserve"> History. </w:t>
      </w:r>
      <w:proofErr w:type="gramStart"/>
      <w:r w:rsidRPr="00D40874">
        <w:rPr>
          <w:rFonts w:ascii="Times New Roman" w:eastAsia="Times New Roman" w:hAnsi="Times New Roman" w:cs="Times New Roman"/>
          <w:i/>
          <w:iCs/>
          <w:sz w:val="24"/>
          <w:szCs w:val="24"/>
        </w:rPr>
        <w:t>Philosophy of Management</w:t>
      </w:r>
      <w:r w:rsidRPr="00D40874">
        <w:rPr>
          <w:rFonts w:ascii="Times New Roman" w:eastAsia="Times New Roman" w:hAnsi="Times New Roman" w:cs="Times New Roman"/>
          <w:sz w:val="24"/>
          <w:szCs w:val="24"/>
        </w:rPr>
        <w:t>, </w:t>
      </w:r>
      <w:r w:rsidRPr="00D40874">
        <w:rPr>
          <w:rFonts w:ascii="Times New Roman" w:eastAsia="Times New Roman" w:hAnsi="Times New Roman" w:cs="Times New Roman"/>
          <w:i/>
          <w:iCs/>
          <w:sz w:val="24"/>
          <w:szCs w:val="24"/>
        </w:rPr>
        <w:t>1</w:t>
      </w:r>
      <w:r w:rsidRPr="00D40874">
        <w:rPr>
          <w:rFonts w:ascii="Times New Roman" w:eastAsia="Times New Roman" w:hAnsi="Times New Roman" w:cs="Times New Roman"/>
          <w:sz w:val="24"/>
          <w:szCs w:val="24"/>
        </w:rPr>
        <w:t>(2), pp.43-54.</w:t>
      </w:r>
      <w:proofErr w:type="gramEnd"/>
    </w:p>
    <w:p w14:paraId="127FF730" w14:textId="2B001746" w:rsidR="00D40874" w:rsidRPr="00D40874" w:rsidRDefault="00D40874">
      <w:pPr>
        <w:spacing w:line="360" w:lineRule="auto"/>
        <w:rPr>
          <w:rFonts w:ascii="Times New Roman" w:eastAsia="Times New Roman" w:hAnsi="Times New Roman" w:cs="Times New Roman"/>
          <w:sz w:val="24"/>
          <w:szCs w:val="24"/>
        </w:rPr>
      </w:pPr>
      <w:r w:rsidRPr="00D40874">
        <w:rPr>
          <w:rFonts w:ascii="Times New Roman" w:eastAsia="Times New Roman" w:hAnsi="Times New Roman" w:cs="Times New Roman"/>
          <w:sz w:val="24"/>
          <w:szCs w:val="24"/>
        </w:rPr>
        <w:t xml:space="preserve">Tanrikulu, Z. and </w:t>
      </w:r>
      <w:proofErr w:type="spellStart"/>
      <w:r w:rsidRPr="00D40874">
        <w:rPr>
          <w:rFonts w:ascii="Times New Roman" w:eastAsia="Times New Roman" w:hAnsi="Times New Roman" w:cs="Times New Roman"/>
          <w:sz w:val="24"/>
          <w:szCs w:val="24"/>
        </w:rPr>
        <w:t>Celilbatur</w:t>
      </w:r>
      <w:proofErr w:type="spellEnd"/>
      <w:r w:rsidRPr="00D40874">
        <w:rPr>
          <w:rFonts w:ascii="Times New Roman" w:eastAsia="Times New Roman" w:hAnsi="Times New Roman" w:cs="Times New Roman"/>
          <w:sz w:val="24"/>
          <w:szCs w:val="24"/>
        </w:rPr>
        <w:t>, N., 2013. Trust factors affecting E-ticket purchasing. </w:t>
      </w:r>
      <w:proofErr w:type="spellStart"/>
      <w:proofErr w:type="gramStart"/>
      <w:r w:rsidRPr="00D40874">
        <w:rPr>
          <w:rFonts w:ascii="Times New Roman" w:eastAsia="Times New Roman" w:hAnsi="Times New Roman" w:cs="Times New Roman"/>
          <w:i/>
          <w:iCs/>
          <w:sz w:val="24"/>
          <w:szCs w:val="24"/>
        </w:rPr>
        <w:t>Procedia</w:t>
      </w:r>
      <w:proofErr w:type="spellEnd"/>
      <w:r w:rsidRPr="00D40874">
        <w:rPr>
          <w:rFonts w:ascii="Times New Roman" w:eastAsia="Times New Roman" w:hAnsi="Times New Roman" w:cs="Times New Roman"/>
          <w:i/>
          <w:iCs/>
          <w:sz w:val="24"/>
          <w:szCs w:val="24"/>
        </w:rPr>
        <w:t>-Social and Behavioral Sciences</w:t>
      </w:r>
      <w:r w:rsidRPr="00D40874">
        <w:rPr>
          <w:rFonts w:ascii="Times New Roman" w:eastAsia="Times New Roman" w:hAnsi="Times New Roman" w:cs="Times New Roman"/>
          <w:sz w:val="24"/>
          <w:szCs w:val="24"/>
        </w:rPr>
        <w:t>, </w:t>
      </w:r>
      <w:r w:rsidRPr="00D40874">
        <w:rPr>
          <w:rFonts w:ascii="Times New Roman" w:eastAsia="Times New Roman" w:hAnsi="Times New Roman" w:cs="Times New Roman"/>
          <w:i/>
          <w:iCs/>
          <w:sz w:val="24"/>
          <w:szCs w:val="24"/>
        </w:rPr>
        <w:t>73</w:t>
      </w:r>
      <w:r w:rsidR="00F81363">
        <w:rPr>
          <w:rFonts w:ascii="Times New Roman" w:eastAsia="Times New Roman" w:hAnsi="Times New Roman" w:cs="Times New Roman"/>
          <w:sz w:val="24"/>
          <w:szCs w:val="24"/>
        </w:rPr>
        <w:t>, pp.115-119.</w:t>
      </w:r>
      <w:proofErr w:type="gramEnd"/>
    </w:p>
    <w:p w14:paraId="723F0840" w14:textId="31D92913" w:rsidR="00CF7497" w:rsidRPr="00BD4DBB" w:rsidRDefault="00D40874">
      <w:pPr>
        <w:spacing w:line="360" w:lineRule="auto"/>
        <w:rPr>
          <w:rFonts w:ascii="Times New Roman" w:eastAsia="Times New Roman" w:hAnsi="Times New Roman" w:cs="Times New Roman"/>
          <w:sz w:val="24"/>
          <w:szCs w:val="24"/>
        </w:rPr>
      </w:pPr>
      <w:proofErr w:type="gramStart"/>
      <w:r w:rsidRPr="00F81363">
        <w:rPr>
          <w:rFonts w:ascii="Times New Roman" w:eastAsia="Times New Roman" w:hAnsi="Times New Roman" w:cs="Times New Roman"/>
          <w:sz w:val="24"/>
          <w:szCs w:val="24"/>
        </w:rPr>
        <w:t>Hunger, J.D. and Wheelen, T.L., 2003.</w:t>
      </w:r>
      <w:proofErr w:type="gramEnd"/>
      <w:r w:rsidRPr="00F81363">
        <w:rPr>
          <w:rFonts w:ascii="Times New Roman" w:eastAsia="Times New Roman" w:hAnsi="Times New Roman" w:cs="Times New Roman"/>
          <w:sz w:val="24"/>
          <w:szCs w:val="24"/>
        </w:rPr>
        <w:t> </w:t>
      </w:r>
      <w:proofErr w:type="gramStart"/>
      <w:r w:rsidRPr="00F81363">
        <w:rPr>
          <w:rFonts w:ascii="Times New Roman" w:eastAsia="Times New Roman" w:hAnsi="Times New Roman" w:cs="Times New Roman"/>
          <w:i/>
          <w:iCs/>
          <w:sz w:val="24"/>
          <w:szCs w:val="24"/>
        </w:rPr>
        <w:t>Essentials of strategic management</w:t>
      </w:r>
      <w:r w:rsidR="00F81363">
        <w:rPr>
          <w:rFonts w:ascii="Times New Roman" w:eastAsia="Times New Roman" w:hAnsi="Times New Roman" w:cs="Times New Roman"/>
          <w:sz w:val="24"/>
          <w:szCs w:val="24"/>
        </w:rPr>
        <w:t> (Vol. 3</w:t>
      </w:r>
      <w:r w:rsidRPr="00F81363">
        <w:rPr>
          <w:rFonts w:ascii="Times New Roman" w:eastAsia="Times New Roman" w:hAnsi="Times New Roman" w:cs="Times New Roman"/>
          <w:sz w:val="24"/>
          <w:szCs w:val="24"/>
        </w:rPr>
        <w:t>).</w:t>
      </w:r>
      <w:proofErr w:type="gramEnd"/>
      <w:r w:rsidRPr="00F81363">
        <w:rPr>
          <w:rFonts w:ascii="Times New Roman" w:eastAsia="Times New Roman" w:hAnsi="Times New Roman" w:cs="Times New Roman"/>
          <w:sz w:val="24"/>
          <w:szCs w:val="24"/>
        </w:rPr>
        <w:t xml:space="preserve"> NJ: Prentice Hall.</w:t>
      </w:r>
      <w:r w:rsidR="00F81363">
        <w:rPr>
          <w:rFonts w:ascii="Times New Roman" w:eastAsia="Times New Roman" w:hAnsi="Times New Roman" w:cs="Times New Roman"/>
          <w:sz w:val="24"/>
          <w:szCs w:val="24"/>
        </w:rPr>
        <w:t>1</w:t>
      </w:r>
    </w:p>
    <w:p w14:paraId="772C824C" w14:textId="77777777" w:rsidR="00CF7497" w:rsidRDefault="00CF7497">
      <w:pPr>
        <w:spacing w:line="360" w:lineRule="auto"/>
        <w:rPr>
          <w:rFonts w:ascii="Times New Roman" w:eastAsia="Times New Roman" w:hAnsi="Times New Roman" w:cs="Times New Roman"/>
          <w:b/>
          <w:sz w:val="24"/>
          <w:szCs w:val="24"/>
        </w:rPr>
      </w:pPr>
    </w:p>
    <w:p w14:paraId="00000035" w14:textId="76982D72" w:rsidR="005A28B0" w:rsidRPr="00BD32F6" w:rsidRDefault="00BD32F6">
      <w:pPr>
        <w:spacing w:line="360" w:lineRule="auto"/>
        <w:rPr>
          <w:rFonts w:ascii="Times New Roman" w:eastAsia="Times New Roman" w:hAnsi="Times New Roman" w:cs="Times New Roman"/>
          <w:b/>
          <w:sz w:val="32"/>
          <w:szCs w:val="32"/>
          <w:u w:val="single"/>
        </w:rPr>
      </w:pPr>
      <w:r>
        <w:rPr>
          <w:rFonts w:ascii="Times New Roman" w:eastAsia="Times New Roman" w:hAnsi="Times New Roman" w:cs="Times New Roman"/>
          <w:b/>
          <w:sz w:val="24"/>
          <w:szCs w:val="24"/>
        </w:rPr>
        <w:t xml:space="preserve">  </w:t>
      </w:r>
      <w:r w:rsidRPr="00BD32F6">
        <w:rPr>
          <w:rFonts w:ascii="Times New Roman" w:eastAsia="Times New Roman" w:hAnsi="Times New Roman" w:cs="Times New Roman"/>
          <w:b/>
          <w:sz w:val="32"/>
          <w:szCs w:val="32"/>
          <w:u w:val="single"/>
        </w:rPr>
        <w:t>INSTRUCTIONS--</w:t>
      </w:r>
    </w:p>
    <w:p w14:paraId="00000036" w14:textId="77777777" w:rsidR="005A28B0" w:rsidRPr="00BD32F6" w:rsidRDefault="00370B5E">
      <w:pPr>
        <w:spacing w:line="360" w:lineRule="auto"/>
        <w:rPr>
          <w:rFonts w:ascii="Times New Roman" w:eastAsia="Times New Roman" w:hAnsi="Times New Roman" w:cs="Times New Roman"/>
          <w:b/>
          <w:i/>
          <w:sz w:val="32"/>
          <w:szCs w:val="32"/>
          <w:u w:val="single"/>
        </w:rPr>
      </w:pPr>
      <w:r w:rsidRPr="00BD32F6">
        <w:rPr>
          <w:rFonts w:ascii="Times New Roman" w:eastAsia="Times New Roman" w:hAnsi="Times New Roman" w:cs="Times New Roman"/>
          <w:b/>
          <w:i/>
          <w:sz w:val="32"/>
          <w:szCs w:val="32"/>
          <w:u w:val="single"/>
        </w:rPr>
        <w:t>Look at the sections above, we introduce the analysis/frameworks and discuss what they do, using references.</w:t>
      </w:r>
    </w:p>
    <w:p w14:paraId="00000037" w14:textId="65F40511" w:rsidR="005A28B0" w:rsidRPr="00BD32F6" w:rsidRDefault="00370B5E">
      <w:pPr>
        <w:spacing w:line="360" w:lineRule="auto"/>
        <w:rPr>
          <w:rFonts w:ascii="Times New Roman" w:eastAsia="Times New Roman" w:hAnsi="Times New Roman" w:cs="Times New Roman"/>
          <w:b/>
          <w:i/>
          <w:sz w:val="32"/>
          <w:szCs w:val="32"/>
          <w:u w:val="single"/>
        </w:rPr>
      </w:pPr>
      <w:r w:rsidRPr="00BD32F6">
        <w:rPr>
          <w:rFonts w:ascii="Times New Roman" w:eastAsia="Times New Roman" w:hAnsi="Times New Roman" w:cs="Times New Roman"/>
          <w:b/>
          <w:i/>
          <w:sz w:val="32"/>
          <w:szCs w:val="32"/>
          <w:u w:val="single"/>
        </w:rPr>
        <w:t xml:space="preserve">In a separate section - under the summary of internal analysis - can you </w:t>
      </w:r>
      <w:proofErr w:type="spellStart"/>
      <w:r w:rsidRPr="00BD32F6">
        <w:rPr>
          <w:rFonts w:ascii="Times New Roman" w:eastAsia="Times New Roman" w:hAnsi="Times New Roman" w:cs="Times New Roman"/>
          <w:b/>
          <w:i/>
          <w:sz w:val="32"/>
          <w:szCs w:val="32"/>
          <w:u w:val="single"/>
        </w:rPr>
        <w:t>summarise</w:t>
      </w:r>
      <w:proofErr w:type="spellEnd"/>
      <w:r w:rsidRPr="00BD32F6">
        <w:rPr>
          <w:rFonts w:ascii="Times New Roman" w:eastAsia="Times New Roman" w:hAnsi="Times New Roman" w:cs="Times New Roman"/>
          <w:b/>
          <w:i/>
          <w:sz w:val="32"/>
          <w:szCs w:val="32"/>
          <w:u w:val="single"/>
        </w:rPr>
        <w:t xml:space="preserve"> what your section has found, that way we can mash it together more easily. </w:t>
      </w:r>
      <w:r w:rsidR="00BD32F6">
        <w:rPr>
          <w:rFonts w:ascii="Times New Roman" w:eastAsia="Times New Roman" w:hAnsi="Times New Roman" w:cs="Times New Roman"/>
          <w:b/>
          <w:i/>
          <w:sz w:val="32"/>
          <w:szCs w:val="32"/>
          <w:u w:val="single"/>
        </w:rPr>
        <w:t xml:space="preserve"> Needs 7 </w:t>
      </w:r>
      <w:proofErr w:type="gramStart"/>
      <w:r w:rsidR="00BD32F6">
        <w:rPr>
          <w:rFonts w:ascii="Times New Roman" w:eastAsia="Times New Roman" w:hAnsi="Times New Roman" w:cs="Times New Roman"/>
          <w:b/>
          <w:i/>
          <w:sz w:val="32"/>
          <w:szCs w:val="32"/>
          <w:u w:val="single"/>
        </w:rPr>
        <w:t xml:space="preserve">references  </w:t>
      </w:r>
      <w:proofErr w:type="spellStart"/>
      <w:r w:rsidR="00BD32F6">
        <w:rPr>
          <w:rFonts w:ascii="Times New Roman" w:eastAsia="Times New Roman" w:hAnsi="Times New Roman" w:cs="Times New Roman"/>
          <w:b/>
          <w:i/>
          <w:sz w:val="32"/>
          <w:szCs w:val="32"/>
          <w:u w:val="single"/>
        </w:rPr>
        <w:t>havard</w:t>
      </w:r>
      <w:proofErr w:type="spellEnd"/>
      <w:proofErr w:type="gramEnd"/>
      <w:r w:rsidR="00BD32F6">
        <w:rPr>
          <w:rFonts w:ascii="Times New Roman" w:eastAsia="Times New Roman" w:hAnsi="Times New Roman" w:cs="Times New Roman"/>
          <w:b/>
          <w:i/>
          <w:sz w:val="32"/>
          <w:szCs w:val="32"/>
          <w:u w:val="single"/>
        </w:rPr>
        <w:t xml:space="preserve"> style</w:t>
      </w:r>
    </w:p>
    <w:p w14:paraId="00000038" w14:textId="77777777" w:rsidR="005A28B0" w:rsidRDefault="005A28B0">
      <w:pPr>
        <w:spacing w:line="360" w:lineRule="auto"/>
        <w:rPr>
          <w:rFonts w:ascii="Times New Roman" w:eastAsia="Times New Roman" w:hAnsi="Times New Roman" w:cs="Times New Roman"/>
          <w:b/>
          <w:sz w:val="24"/>
          <w:szCs w:val="24"/>
        </w:rPr>
      </w:pPr>
    </w:p>
    <w:p w14:paraId="00000039" w14:textId="77777777" w:rsidR="005A28B0" w:rsidRDefault="005A28B0">
      <w:pPr>
        <w:spacing w:line="360" w:lineRule="auto"/>
        <w:rPr>
          <w:rFonts w:ascii="Times New Roman" w:eastAsia="Times New Roman" w:hAnsi="Times New Roman" w:cs="Times New Roman"/>
          <w:b/>
          <w:sz w:val="24"/>
          <w:szCs w:val="24"/>
        </w:rPr>
      </w:pPr>
    </w:p>
    <w:p w14:paraId="00000040" w14:textId="549AE070" w:rsidR="005A28B0" w:rsidRDefault="00370B5E" w:rsidP="00BD32F6">
      <w:pPr>
        <w:numPr>
          <w:ilvl w:val="0"/>
          <w:numId w:val="2"/>
        </w:numPr>
        <w:spacing w:line="360" w:lineRule="auto"/>
        <w:rPr>
          <w:b/>
          <w:sz w:val="16"/>
          <w:szCs w:val="16"/>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
    <w:p w14:paraId="00000041"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4.2 Stakeholders and Governance</w:t>
      </w:r>
    </w:p>
    <w:p w14:paraId="00000042"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 individual, or group of individuals, whom have a stake in the decision making of a business are defined as its stakeholders (</w:t>
      </w:r>
      <w:proofErr w:type="spellStart"/>
      <w:r>
        <w:rPr>
          <w:rFonts w:ascii="Times New Roman" w:eastAsia="Times New Roman" w:hAnsi="Times New Roman" w:cs="Times New Roman"/>
          <w:sz w:val="24"/>
          <w:szCs w:val="24"/>
        </w:rPr>
        <w:t>Goodpaster</w:t>
      </w:r>
      <w:proofErr w:type="spellEnd"/>
      <w:r>
        <w:rPr>
          <w:rFonts w:ascii="Times New Roman" w:eastAsia="Times New Roman" w:hAnsi="Times New Roman" w:cs="Times New Roman"/>
          <w:sz w:val="24"/>
          <w:szCs w:val="24"/>
        </w:rPr>
        <w:t xml:space="preserve"> 1991). Regardless if a stakeholder is internal or external to the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their expectations have great influence upon the direction of strategy, thus the stakeholder approach highlights the importance of identifying and managing such relationships in order to ensure organizational performance (Crosby 1991; </w:t>
      </w:r>
      <w:proofErr w:type="spellStart"/>
      <w:r>
        <w:rPr>
          <w:rFonts w:ascii="Times New Roman" w:eastAsia="Times New Roman" w:hAnsi="Times New Roman" w:cs="Times New Roman"/>
          <w:sz w:val="24"/>
          <w:szCs w:val="24"/>
        </w:rPr>
        <w:t>Roome</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Wijen</w:t>
      </w:r>
      <w:proofErr w:type="spellEnd"/>
      <w:r>
        <w:rPr>
          <w:rFonts w:ascii="Times New Roman" w:eastAsia="Times New Roman" w:hAnsi="Times New Roman" w:cs="Times New Roman"/>
          <w:sz w:val="24"/>
          <w:szCs w:val="24"/>
        </w:rPr>
        <w:t xml:space="preserve"> 2005; </w:t>
      </w:r>
      <w:proofErr w:type="spellStart"/>
      <w:r>
        <w:rPr>
          <w:rFonts w:ascii="Times New Roman" w:eastAsia="Times New Roman" w:hAnsi="Times New Roman" w:cs="Times New Roman"/>
          <w:sz w:val="24"/>
          <w:szCs w:val="24"/>
          <w:highlight w:val="white"/>
        </w:rPr>
        <w:t>Brugha</w:t>
      </w:r>
      <w:proofErr w:type="spellEnd"/>
      <w:r>
        <w:rPr>
          <w:rFonts w:ascii="Times New Roman" w:eastAsia="Times New Roman" w:hAnsi="Times New Roman" w:cs="Times New Roman"/>
          <w:sz w:val="24"/>
          <w:szCs w:val="24"/>
          <w:highlight w:val="white"/>
        </w:rPr>
        <w:t xml:space="preserve"> &amp; </w:t>
      </w:r>
      <w:proofErr w:type="spellStart"/>
      <w:r>
        <w:rPr>
          <w:rFonts w:ascii="Times New Roman" w:eastAsia="Times New Roman" w:hAnsi="Times New Roman" w:cs="Times New Roman"/>
          <w:sz w:val="24"/>
          <w:szCs w:val="24"/>
          <w:highlight w:val="white"/>
        </w:rPr>
        <w:t>Varvasovszky</w:t>
      </w:r>
      <w:proofErr w:type="spellEnd"/>
      <w:r>
        <w:rPr>
          <w:rFonts w:ascii="Times New Roman" w:eastAsia="Times New Roman" w:hAnsi="Times New Roman" w:cs="Times New Roman"/>
          <w:sz w:val="24"/>
          <w:szCs w:val="24"/>
          <w:highlight w:val="white"/>
        </w:rPr>
        <w:t xml:space="preserve"> 2000</w:t>
      </w:r>
      <w:r>
        <w:rPr>
          <w:rFonts w:ascii="Times New Roman" w:eastAsia="Times New Roman" w:hAnsi="Times New Roman" w:cs="Times New Roman"/>
          <w:sz w:val="24"/>
          <w:szCs w:val="24"/>
        </w:rPr>
        <w:t>).</w:t>
      </w:r>
    </w:p>
    <w:p w14:paraId="00000043"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4"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4.2.1 Stakeholder Mapping</w:t>
      </w:r>
    </w:p>
    <w:p w14:paraId="00000045"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Stakeholder mapping allows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to identify how they can effectively manage relevant stakeholders; variations of the tool allow for a variety of possible results (</w:t>
      </w:r>
      <w:proofErr w:type="spellStart"/>
      <w:r>
        <w:rPr>
          <w:rFonts w:ascii="Times New Roman" w:eastAsia="Times New Roman" w:hAnsi="Times New Roman" w:cs="Times New Roman"/>
          <w:sz w:val="24"/>
          <w:szCs w:val="24"/>
        </w:rPr>
        <w:t>Olander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Landin</w:t>
      </w:r>
      <w:proofErr w:type="spellEnd"/>
      <w:r>
        <w:rPr>
          <w:rFonts w:ascii="Times New Roman" w:eastAsia="Times New Roman" w:hAnsi="Times New Roman" w:cs="Times New Roman"/>
          <w:sz w:val="24"/>
          <w:szCs w:val="24"/>
        </w:rPr>
        <w:t xml:space="preserve"> 2005; </w:t>
      </w:r>
      <w:proofErr w:type="spellStart"/>
      <w:r>
        <w:rPr>
          <w:rFonts w:ascii="Times New Roman" w:eastAsia="Times New Roman" w:hAnsi="Times New Roman" w:cs="Times New Roman"/>
          <w:sz w:val="24"/>
          <w:szCs w:val="24"/>
        </w:rPr>
        <w:t>Slaba</w:t>
      </w:r>
      <w:proofErr w:type="spellEnd"/>
      <w:r>
        <w:rPr>
          <w:rFonts w:ascii="Times New Roman" w:eastAsia="Times New Roman" w:hAnsi="Times New Roman" w:cs="Times New Roman"/>
          <w:sz w:val="24"/>
          <w:szCs w:val="24"/>
        </w:rPr>
        <w:t xml:space="preserve"> 2016; Whittington et al 2020).</w:t>
      </w:r>
    </w:p>
    <w:p w14:paraId="00000046"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power/interest matrix shown in appendix </w:t>
      </w:r>
      <w:r>
        <w:rPr>
          <w:rFonts w:ascii="Times New Roman" w:eastAsia="Times New Roman" w:hAnsi="Times New Roman" w:cs="Times New Roman"/>
          <w:color w:val="833C0B"/>
          <w:sz w:val="24"/>
          <w:szCs w:val="24"/>
        </w:rPr>
        <w:t xml:space="preserve">something </w:t>
      </w:r>
      <w:r>
        <w:rPr>
          <w:rFonts w:ascii="Times New Roman" w:eastAsia="Times New Roman" w:hAnsi="Times New Roman" w:cs="Times New Roman"/>
          <w:sz w:val="24"/>
          <w:szCs w:val="24"/>
        </w:rPr>
        <w:t xml:space="preserve">analyses stakeholders based on their level of power and interest to the Greenhouse café, thus illustrating facilitators and </w:t>
      </w:r>
      <w:proofErr w:type="spellStart"/>
      <w:r>
        <w:rPr>
          <w:rFonts w:ascii="Times New Roman" w:eastAsia="Times New Roman" w:hAnsi="Times New Roman" w:cs="Times New Roman"/>
          <w:sz w:val="24"/>
          <w:szCs w:val="24"/>
        </w:rPr>
        <w:t>limitators</w:t>
      </w:r>
      <w:proofErr w:type="spellEnd"/>
      <w:r>
        <w:rPr>
          <w:rFonts w:ascii="Times New Roman" w:eastAsia="Times New Roman" w:hAnsi="Times New Roman" w:cs="Times New Roman"/>
          <w:sz w:val="24"/>
          <w:szCs w:val="24"/>
        </w:rPr>
        <w:t xml:space="preserve"> of business strategy (Newcomb 2003).</w:t>
      </w:r>
    </w:p>
    <w:p w14:paraId="00000047"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8"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4.2.2 Corporate Governance</w:t>
      </w:r>
    </w:p>
    <w:p w14:paraId="0000004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Aligning stakeholder interests with business strategy is critical in maintaining success, thus, corporate governance is essential in ensuring that businesses are managed in a way that allows for such (Solomon 2004; Whittington et al 2020).</w:t>
      </w:r>
    </w:p>
    <w:p w14:paraId="0000004A" w14:textId="77777777" w:rsidR="005A28B0" w:rsidRDefault="00370B5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Greenhouse café is a family owned and operated business its governance is less complex than that of a larger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consisting wholly of the owners, whom manage the restaurant on a daily basis</w:t>
      </w:r>
      <w:r>
        <w:rPr>
          <w:rFonts w:ascii="Times New Roman" w:eastAsia="Times New Roman" w:hAnsi="Times New Roman" w:cs="Times New Roman"/>
          <w:color w:val="833C0B"/>
          <w:sz w:val="24"/>
          <w:szCs w:val="24"/>
        </w:rPr>
        <w:t xml:space="preserve"> </w:t>
      </w:r>
      <w:bookmarkStart w:id="0" w:name="_GoBack"/>
      <w:bookmarkEnd w:id="0"/>
      <w:r>
        <w:rPr>
          <w:rFonts w:ascii="Times New Roman" w:eastAsia="Times New Roman" w:hAnsi="Times New Roman" w:cs="Times New Roman"/>
          <w:sz w:val="24"/>
          <w:szCs w:val="24"/>
        </w:rPr>
        <w:t>(Whittington et al 2020).</w:t>
      </w:r>
    </w:p>
    <w:p w14:paraId="0000004B" w14:textId="77777777" w:rsidR="005A28B0" w:rsidRDefault="005A28B0">
      <w:pPr>
        <w:spacing w:line="360" w:lineRule="auto"/>
        <w:rPr>
          <w:rFonts w:ascii="Times New Roman" w:eastAsia="Times New Roman" w:hAnsi="Times New Roman" w:cs="Times New Roman"/>
          <w:b/>
          <w:sz w:val="24"/>
          <w:szCs w:val="24"/>
        </w:rPr>
      </w:pPr>
    </w:p>
    <w:p w14:paraId="0000004C" w14:textId="77777777" w:rsidR="005A28B0" w:rsidRDefault="00370B5E">
      <w:pPr>
        <w:spacing w:line="360" w:lineRule="auto"/>
        <w:rPr>
          <w:rFonts w:ascii="Times New Roman" w:eastAsia="Times New Roman" w:hAnsi="Times New Roman" w:cs="Times New Roman"/>
          <w:color w:val="833C0B"/>
          <w:sz w:val="24"/>
          <w:szCs w:val="24"/>
        </w:rPr>
      </w:pPr>
      <w:r>
        <w:rPr>
          <w:rFonts w:ascii="Times New Roman" w:eastAsia="Times New Roman" w:hAnsi="Times New Roman" w:cs="Times New Roman"/>
          <w:b/>
          <w:sz w:val="24"/>
          <w:szCs w:val="24"/>
        </w:rPr>
        <w:t>4.3 History and Culture</w:t>
      </w:r>
    </w:p>
    <w:p w14:paraId="0000004D" w14:textId="77777777" w:rsidR="005A28B0" w:rsidRDefault="00370B5E">
      <w:pPr>
        <w:spacing w:line="360" w:lineRule="auto"/>
        <w:ind w:left="720"/>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4.3.1 </w:t>
      </w:r>
      <w:proofErr w:type="spellStart"/>
      <w:r>
        <w:rPr>
          <w:rFonts w:ascii="Times New Roman" w:eastAsia="Times New Roman" w:hAnsi="Times New Roman" w:cs="Times New Roman"/>
          <w:b/>
          <w:sz w:val="24"/>
          <w:szCs w:val="24"/>
          <w:highlight w:val="white"/>
        </w:rPr>
        <w:t>Organisational</w:t>
      </w:r>
      <w:proofErr w:type="spellEnd"/>
      <w:r>
        <w:rPr>
          <w:rFonts w:ascii="Times New Roman" w:eastAsia="Times New Roman" w:hAnsi="Times New Roman" w:cs="Times New Roman"/>
          <w:b/>
          <w:sz w:val="24"/>
          <w:szCs w:val="24"/>
          <w:highlight w:val="white"/>
        </w:rPr>
        <w:t xml:space="preserve"> History </w:t>
      </w:r>
    </w:p>
    <w:p w14:paraId="0000004E"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business keeps records embedded within the company to keep track of its operation history, this information can be used to progress development and knowledge </w:t>
      </w:r>
      <w:r>
        <w:rPr>
          <w:rFonts w:ascii="Times New Roman" w:eastAsia="Times New Roman" w:hAnsi="Times New Roman" w:cs="Times New Roman"/>
          <w:sz w:val="24"/>
          <w:szCs w:val="24"/>
          <w:highlight w:val="white"/>
        </w:rPr>
        <w:t xml:space="preserve">(Blackman &amp; Connelly 2001). </w:t>
      </w:r>
      <w:r>
        <w:rPr>
          <w:rFonts w:ascii="Times New Roman" w:eastAsia="Times New Roman" w:hAnsi="Times New Roman" w:cs="Times New Roman"/>
          <w:sz w:val="24"/>
          <w:szCs w:val="24"/>
        </w:rPr>
        <w:t xml:space="preserve">In order for successful expansion in a company like the Greenhouse Cafe it is required that they effectively understand their present business position and in doing so they will first need to understand how they got to where they are now by understanding their business historical data </w:t>
      </w:r>
      <w:r>
        <w:rPr>
          <w:rFonts w:ascii="Times New Roman" w:eastAsia="Times New Roman" w:hAnsi="Times New Roman" w:cs="Times New Roman"/>
          <w:sz w:val="24"/>
          <w:szCs w:val="24"/>
          <w:highlight w:val="white"/>
        </w:rPr>
        <w:t>(Blackman &amp; Connelly 2001)</w:t>
      </w:r>
      <w:r>
        <w:rPr>
          <w:rFonts w:ascii="Times New Roman" w:eastAsia="Times New Roman" w:hAnsi="Times New Roman" w:cs="Times New Roman"/>
          <w:sz w:val="24"/>
          <w:szCs w:val="24"/>
        </w:rPr>
        <w:t xml:space="preserve">. Due to the fast growing industry the café is competing in, it is vital to take into account their previous history to find out trends and business cycles to gain a competitive advantage (Whittington et al 2020).  Path dependency occurs when primary events and business decisions often establish the business expectations and norms (Whittington et al 2020). </w:t>
      </w:r>
    </w:p>
    <w:p w14:paraId="0000004F" w14:textId="77777777" w:rsidR="005A28B0" w:rsidRDefault="005A28B0">
      <w:pPr>
        <w:spacing w:line="360" w:lineRule="auto"/>
        <w:rPr>
          <w:rFonts w:ascii="Times New Roman" w:eastAsia="Times New Roman" w:hAnsi="Times New Roman" w:cs="Times New Roman"/>
          <w:sz w:val="24"/>
          <w:szCs w:val="24"/>
        </w:rPr>
      </w:pPr>
    </w:p>
    <w:p w14:paraId="00000050" w14:textId="77777777" w:rsidR="005A28B0" w:rsidRDefault="00370B5E">
      <w:pPr>
        <w:spacing w:line="360" w:lineRule="auto"/>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4.3.2 </w:t>
      </w:r>
      <w:proofErr w:type="spellStart"/>
      <w:r>
        <w:rPr>
          <w:rFonts w:ascii="Times New Roman" w:eastAsia="Times New Roman" w:hAnsi="Times New Roman" w:cs="Times New Roman"/>
          <w:b/>
          <w:sz w:val="24"/>
          <w:szCs w:val="24"/>
        </w:rPr>
        <w:t>Organisational</w:t>
      </w:r>
      <w:proofErr w:type="spellEnd"/>
      <w:r>
        <w:rPr>
          <w:rFonts w:ascii="Times New Roman" w:eastAsia="Times New Roman" w:hAnsi="Times New Roman" w:cs="Times New Roman"/>
          <w:b/>
          <w:sz w:val="24"/>
          <w:szCs w:val="24"/>
        </w:rPr>
        <w:t xml:space="preserve"> culture </w:t>
      </w:r>
    </w:p>
    <w:p w14:paraId="00000051" w14:textId="77777777" w:rsidR="005A28B0" w:rsidRDefault="00370B5E">
      <w:pP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Due to the strong cultural beliefs surrounding the new norm of becoming </w:t>
      </w:r>
      <w:proofErr w:type="gramStart"/>
      <w:r>
        <w:rPr>
          <w:rFonts w:ascii="Times New Roman" w:eastAsia="Times New Roman" w:hAnsi="Times New Roman" w:cs="Times New Roman"/>
          <w:sz w:val="24"/>
          <w:szCs w:val="24"/>
        </w:rPr>
        <w:t>vegetarian ,path</w:t>
      </w:r>
      <w:proofErr w:type="gramEnd"/>
      <w:r>
        <w:rPr>
          <w:rFonts w:ascii="Times New Roman" w:eastAsia="Times New Roman" w:hAnsi="Times New Roman" w:cs="Times New Roman"/>
          <w:sz w:val="24"/>
          <w:szCs w:val="24"/>
        </w:rPr>
        <w:t xml:space="preserve"> dependency is not a major factor  as it is no longer relevant.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is the beliefs </w:t>
      </w:r>
      <w:r>
        <w:rPr>
          <w:rFonts w:ascii="Times New Roman" w:eastAsia="Times New Roman" w:hAnsi="Times New Roman" w:cs="Times New Roman"/>
          <w:sz w:val="24"/>
          <w:szCs w:val="24"/>
        </w:rPr>
        <w:lastRenderedPageBreak/>
        <w:t xml:space="preserve">and basic traditions made by members of an </w:t>
      </w:r>
      <w:proofErr w:type="spellStart"/>
      <w:r>
        <w:rPr>
          <w:rFonts w:ascii="Times New Roman" w:eastAsia="Times New Roman" w:hAnsi="Times New Roman" w:cs="Times New Roman"/>
          <w:sz w:val="24"/>
          <w:szCs w:val="24"/>
        </w:rPr>
        <w:t>organisation</w:t>
      </w:r>
      <w:proofErr w:type="spellEnd"/>
      <w:r>
        <w:rPr>
          <w:rFonts w:ascii="Times New Roman" w:eastAsia="Times New Roman" w:hAnsi="Times New Roman" w:cs="Times New Roman"/>
          <w:sz w:val="24"/>
          <w:szCs w:val="24"/>
        </w:rPr>
        <w:t xml:space="preserve">, conflicts between </w:t>
      </w:r>
      <w:proofErr w:type="spellStart"/>
      <w:r>
        <w:rPr>
          <w:rFonts w:ascii="Times New Roman" w:eastAsia="Times New Roman" w:hAnsi="Times New Roman" w:cs="Times New Roman"/>
          <w:sz w:val="24"/>
          <w:szCs w:val="24"/>
        </w:rPr>
        <w:t>organisations</w:t>
      </w:r>
      <w:proofErr w:type="spellEnd"/>
      <w:r>
        <w:rPr>
          <w:rFonts w:ascii="Times New Roman" w:eastAsia="Times New Roman" w:hAnsi="Times New Roman" w:cs="Times New Roman"/>
          <w:sz w:val="24"/>
          <w:szCs w:val="24"/>
        </w:rPr>
        <w:t xml:space="preserve"> often occur due to their differentiation in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Culture influences a company's business </w:t>
      </w:r>
      <w:proofErr w:type="spellStart"/>
      <w:r>
        <w:rPr>
          <w:rFonts w:ascii="Times New Roman" w:eastAsia="Times New Roman" w:hAnsi="Times New Roman" w:cs="Times New Roman"/>
          <w:sz w:val="24"/>
          <w:szCs w:val="24"/>
        </w:rPr>
        <w:t>strategy,When</w:t>
      </w:r>
      <w:proofErr w:type="spellEnd"/>
      <w:r>
        <w:rPr>
          <w:rFonts w:ascii="Times New Roman" w:eastAsia="Times New Roman" w:hAnsi="Times New Roman" w:cs="Times New Roman"/>
          <w:sz w:val="24"/>
          <w:szCs w:val="24"/>
        </w:rPr>
        <w:t xml:space="preserve"> looking at the greenhouse café’s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it is evident that they uphold environmental beliefs and values</w:t>
      </w:r>
      <w:r>
        <w:rPr>
          <w:rFonts w:ascii="Times New Roman" w:eastAsia="Times New Roman" w:hAnsi="Times New Roman" w:cs="Times New Roman"/>
          <w:sz w:val="24"/>
          <w:szCs w:val="24"/>
          <w:highlight w:val="white"/>
        </w:rPr>
        <w:t>(</w:t>
      </w:r>
      <w:proofErr w:type="spellStart"/>
      <w:r>
        <w:rPr>
          <w:rFonts w:ascii="Times New Roman" w:eastAsia="Times New Roman" w:hAnsi="Times New Roman" w:cs="Times New Roman"/>
          <w:sz w:val="24"/>
          <w:szCs w:val="24"/>
          <w:highlight w:val="white"/>
        </w:rPr>
        <w:t>Prasanna</w:t>
      </w:r>
      <w:proofErr w:type="spellEnd"/>
      <w:r>
        <w:rPr>
          <w:rFonts w:ascii="Times New Roman" w:eastAsia="Times New Roman" w:hAnsi="Times New Roman" w:cs="Times New Roman"/>
          <w:sz w:val="24"/>
          <w:szCs w:val="24"/>
          <w:highlight w:val="white"/>
        </w:rPr>
        <w:t xml:space="preserve"> &amp; </w:t>
      </w:r>
      <w:proofErr w:type="spellStart"/>
      <w:r>
        <w:rPr>
          <w:rFonts w:ascii="Times New Roman" w:eastAsia="Times New Roman" w:hAnsi="Times New Roman" w:cs="Times New Roman"/>
          <w:sz w:val="24"/>
          <w:szCs w:val="24"/>
          <w:highlight w:val="white"/>
        </w:rPr>
        <w:t>Haavisto</w:t>
      </w:r>
      <w:proofErr w:type="spellEnd"/>
      <w:r>
        <w:rPr>
          <w:rFonts w:ascii="Times New Roman" w:eastAsia="Times New Roman" w:hAnsi="Times New Roman" w:cs="Times New Roman"/>
          <w:sz w:val="24"/>
          <w:szCs w:val="24"/>
          <w:highlight w:val="white"/>
        </w:rPr>
        <w:t xml:space="preserve"> 2018).When looking at the </w:t>
      </w:r>
      <w:proofErr w:type="spellStart"/>
      <w:r>
        <w:rPr>
          <w:rFonts w:ascii="Times New Roman" w:eastAsia="Times New Roman" w:hAnsi="Times New Roman" w:cs="Times New Roman"/>
          <w:sz w:val="24"/>
          <w:szCs w:val="24"/>
          <w:highlight w:val="white"/>
        </w:rPr>
        <w:t>organisation's</w:t>
      </w:r>
      <w:proofErr w:type="spellEnd"/>
      <w:r>
        <w:rPr>
          <w:rFonts w:ascii="Times New Roman" w:eastAsia="Times New Roman" w:hAnsi="Times New Roman" w:cs="Times New Roman"/>
          <w:sz w:val="24"/>
          <w:szCs w:val="24"/>
          <w:highlight w:val="white"/>
        </w:rPr>
        <w:t xml:space="preserve"> cultural web it is evident that the Greenhouse Cafe uses all the elements of culture. The most prominent is the cafe's values and beliefs. With their sustainable and vegetarian products they are uniquely shaped in comparison to the norm. The values and beliefs of their cafe influence the </w:t>
      </w:r>
      <w:proofErr w:type="spellStart"/>
      <w:r>
        <w:rPr>
          <w:rFonts w:ascii="Times New Roman" w:eastAsia="Times New Roman" w:hAnsi="Times New Roman" w:cs="Times New Roman"/>
          <w:sz w:val="24"/>
          <w:szCs w:val="24"/>
          <w:highlight w:val="white"/>
        </w:rPr>
        <w:t>behaviours</w:t>
      </w:r>
      <w:proofErr w:type="spellEnd"/>
      <w:r>
        <w:rPr>
          <w:rFonts w:ascii="Times New Roman" w:eastAsia="Times New Roman" w:hAnsi="Times New Roman" w:cs="Times New Roman"/>
          <w:sz w:val="24"/>
          <w:szCs w:val="24"/>
          <w:highlight w:val="white"/>
        </w:rPr>
        <w:t xml:space="preserve"> and attitudes of other businesses around them to become more environmentally friendly.</w:t>
      </w:r>
    </w:p>
    <w:p w14:paraId="00000052" w14:textId="77777777" w:rsidR="005A28B0" w:rsidRDefault="005A28B0">
      <w:pPr>
        <w:spacing w:line="360" w:lineRule="auto"/>
        <w:rPr>
          <w:rFonts w:ascii="Times New Roman" w:eastAsia="Times New Roman" w:hAnsi="Times New Roman" w:cs="Times New Roman"/>
          <w:sz w:val="24"/>
          <w:szCs w:val="24"/>
          <w:highlight w:val="white"/>
        </w:rPr>
      </w:pPr>
    </w:p>
    <w:p w14:paraId="00000053" w14:textId="77777777" w:rsidR="005A28B0" w:rsidRDefault="00370B5E">
      <w:pPr>
        <w:spacing w:line="36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4.3.3 Firms Current and Future Situation</w:t>
      </w:r>
      <w:r>
        <w:rPr>
          <w:rFonts w:ascii="Times New Roman" w:eastAsia="Times New Roman" w:hAnsi="Times New Roman" w:cs="Times New Roman"/>
          <w:sz w:val="24"/>
          <w:szCs w:val="24"/>
          <w:highlight w:val="white"/>
        </w:rPr>
        <w:t xml:space="preserve"> </w:t>
      </w:r>
    </w:p>
    <w:p w14:paraId="00000054" w14:textId="77777777" w:rsidR="005A28B0" w:rsidRDefault="00370B5E">
      <w:pPr>
        <w:spacing w:line="36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By analyzing the firm's cultural web it helps distinguish the firm's current and future situation.  Due to the company's strong beliefs and </w:t>
      </w:r>
      <w:proofErr w:type="spellStart"/>
      <w:r>
        <w:rPr>
          <w:rFonts w:ascii="Times New Roman" w:eastAsia="Times New Roman" w:hAnsi="Times New Roman" w:cs="Times New Roman"/>
          <w:sz w:val="24"/>
          <w:szCs w:val="24"/>
          <w:highlight w:val="white"/>
        </w:rPr>
        <w:t>organisational</w:t>
      </w:r>
      <w:proofErr w:type="spellEnd"/>
      <w:r>
        <w:rPr>
          <w:rFonts w:ascii="Times New Roman" w:eastAsia="Times New Roman" w:hAnsi="Times New Roman" w:cs="Times New Roman"/>
          <w:sz w:val="24"/>
          <w:szCs w:val="24"/>
          <w:highlight w:val="white"/>
        </w:rPr>
        <w:t xml:space="preserve"> values it is evident that they are a strong company in a positive situation now and leading towards the future. The firm is set up for success with the ability to merge into new norms and trends quickly and </w:t>
      </w:r>
      <w:proofErr w:type="spellStart"/>
      <w:r>
        <w:rPr>
          <w:rFonts w:ascii="Times New Roman" w:eastAsia="Times New Roman" w:hAnsi="Times New Roman" w:cs="Times New Roman"/>
          <w:sz w:val="24"/>
          <w:szCs w:val="24"/>
          <w:highlight w:val="white"/>
        </w:rPr>
        <w:t>efficiently.Due</w:t>
      </w:r>
      <w:proofErr w:type="spellEnd"/>
      <w:r>
        <w:rPr>
          <w:rFonts w:ascii="Times New Roman" w:eastAsia="Times New Roman" w:hAnsi="Times New Roman" w:cs="Times New Roman"/>
          <w:sz w:val="24"/>
          <w:szCs w:val="24"/>
          <w:highlight w:val="white"/>
        </w:rPr>
        <w:t xml:space="preserve"> to the businesses reputation of having amazing customer service and supplying healthy, sustainable and vegetarian food the future situation of the firm looks promising.  With the efficient </w:t>
      </w:r>
      <w:proofErr w:type="spellStart"/>
      <w:r>
        <w:rPr>
          <w:rFonts w:ascii="Times New Roman" w:eastAsia="Times New Roman" w:hAnsi="Times New Roman" w:cs="Times New Roman"/>
          <w:sz w:val="24"/>
          <w:szCs w:val="24"/>
          <w:highlight w:val="white"/>
        </w:rPr>
        <w:t>systems</w:t>
      </w:r>
      <w:proofErr w:type="gramStart"/>
      <w:r>
        <w:rPr>
          <w:rFonts w:ascii="Times New Roman" w:eastAsia="Times New Roman" w:hAnsi="Times New Roman" w:cs="Times New Roman"/>
          <w:sz w:val="24"/>
          <w:szCs w:val="24"/>
          <w:highlight w:val="white"/>
        </w:rPr>
        <w:t>,procedures</w:t>
      </w:r>
      <w:proofErr w:type="spellEnd"/>
      <w:proofErr w:type="gramEnd"/>
      <w:r>
        <w:rPr>
          <w:rFonts w:ascii="Times New Roman" w:eastAsia="Times New Roman" w:hAnsi="Times New Roman" w:cs="Times New Roman"/>
          <w:sz w:val="24"/>
          <w:szCs w:val="24"/>
          <w:highlight w:val="white"/>
        </w:rPr>
        <w:t xml:space="preserve"> and processes that the firm has in place to control quality standards ,management systems and profits the firm has a good stable foundation for successful growth. </w:t>
      </w:r>
    </w:p>
    <w:p w14:paraId="00000055" w14:textId="77777777" w:rsidR="005A28B0" w:rsidRDefault="005A28B0">
      <w:pPr>
        <w:spacing w:line="360" w:lineRule="auto"/>
        <w:rPr>
          <w:rFonts w:ascii="Times New Roman" w:eastAsia="Times New Roman" w:hAnsi="Times New Roman" w:cs="Times New Roman"/>
          <w:sz w:val="24"/>
          <w:szCs w:val="24"/>
          <w:highlight w:val="white"/>
        </w:rPr>
      </w:pPr>
    </w:p>
    <w:p w14:paraId="00000056"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4.4 Summary of Internal Analysis</w:t>
      </w:r>
    </w:p>
    <w:p w14:paraId="00000057" w14:textId="77777777" w:rsidR="005A28B0" w:rsidRDefault="00370B5E">
      <w:pPr>
        <w:spacing w:line="360" w:lineRule="auto"/>
        <w:rPr>
          <w:rFonts w:ascii="Times New Roman" w:eastAsia="Times New Roman" w:hAnsi="Times New Roman" w:cs="Times New Roman"/>
          <w:b/>
          <w:color w:val="833C0B"/>
          <w:sz w:val="24"/>
          <w:szCs w:val="24"/>
        </w:rPr>
      </w:pPr>
      <w:r>
        <w:rPr>
          <w:rFonts w:ascii="Times New Roman" w:eastAsia="Times New Roman" w:hAnsi="Times New Roman" w:cs="Times New Roman"/>
          <w:b/>
          <w:color w:val="833C0B"/>
          <w:sz w:val="24"/>
          <w:szCs w:val="24"/>
        </w:rPr>
        <w:t>Make into one paragraph at the end.</w:t>
      </w:r>
    </w:p>
    <w:p w14:paraId="00000058" w14:textId="77777777" w:rsidR="005A28B0" w:rsidRDefault="005A28B0">
      <w:pPr>
        <w:spacing w:line="360" w:lineRule="auto"/>
        <w:rPr>
          <w:rFonts w:ascii="Times New Roman" w:eastAsia="Times New Roman" w:hAnsi="Times New Roman" w:cs="Times New Roman"/>
          <w:color w:val="843C0C"/>
          <w:sz w:val="24"/>
          <w:szCs w:val="24"/>
        </w:rPr>
      </w:pPr>
    </w:p>
    <w:p w14:paraId="00000059"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color w:val="843C0C"/>
          <w:sz w:val="24"/>
          <w:szCs w:val="24"/>
        </w:rPr>
        <w:t xml:space="preserve">Continue. </w:t>
      </w:r>
      <w:r>
        <w:rPr>
          <w:rFonts w:ascii="Times New Roman" w:eastAsia="Times New Roman" w:hAnsi="Times New Roman" w:cs="Times New Roman"/>
          <w:b/>
          <w:color w:val="843C0C"/>
          <w:sz w:val="24"/>
          <w:szCs w:val="24"/>
        </w:rPr>
        <w:t>Fox</w:t>
      </w:r>
      <w:r>
        <w:rPr>
          <w:rFonts w:ascii="Times New Roman" w:eastAsia="Times New Roman" w:hAnsi="Times New Roman" w:cs="Times New Roman"/>
          <w:color w:val="843C0C"/>
          <w:sz w:val="24"/>
          <w:szCs w:val="24"/>
        </w:rPr>
        <w:t xml:space="preserve">-Resources and </w:t>
      </w:r>
      <w:proofErr w:type="spellStart"/>
      <w:r>
        <w:rPr>
          <w:rFonts w:ascii="Times New Roman" w:eastAsia="Times New Roman" w:hAnsi="Times New Roman" w:cs="Times New Roman"/>
          <w:color w:val="843C0C"/>
          <w:sz w:val="24"/>
          <w:szCs w:val="24"/>
        </w:rPr>
        <w:t>Capabilities</w:t>
      </w:r>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strategic concept for SME has to be flexible. This will help the firm be able to avoid external and internal threats and also to take advantage of the upcoming opportunities. Strategic management is considered as a rational process. The reason why it is regarded as such is that the senior management after identifying the course of action in the firm later identifies dynamic and complex environmental forces. Traditionally it is considered as utilization of resources, size, internalizing issues of fit and control and also achieving dominant positions</w:t>
      </w:r>
    </w:p>
    <w:p w14:paraId="0000005A" w14:textId="77777777" w:rsidR="005A28B0" w:rsidRDefault="00370B5E">
      <w:pPr>
        <w:spacing w:before="240" w:after="240" w:line="480" w:lineRule="auto"/>
        <w:ind w:left="144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Firm’s internal and external Position.</w:t>
      </w:r>
    </w:p>
    <w:p w14:paraId="0000005B" w14:textId="77777777" w:rsidR="005A28B0" w:rsidRDefault="00370B5E">
      <w:pPr>
        <w:spacing w:before="240" w:after="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internal positioning or operations of a firm are critical and should be considered because they help the firm to determine the weaknesses and strengths in its operations.  This strength allows the firm to take advantage of available opportunities in the environment. The firm’s weakness limits the strategies which are available to the firm, and they also represent potential threats that the firm can incur. The internal analysis of the firm is concerned with the evaluation of all aspects of the organization by itself.</w:t>
      </w:r>
    </w:p>
    <w:p w14:paraId="0000005C" w14:textId="77777777" w:rsidR="005A28B0" w:rsidRDefault="00370B5E">
      <w:pPr>
        <w:spacing w:before="240" w:after="24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external analysis of the firm, unlike the internal analysis, does not necessarily consider the organization itself. Instead, it is more about the organization's business environment which include its competitors in the market. The external Position of the firm may include the new competitors entering the industry and the market, the regulatory frameworks which are set by the government and also the cost of the materials.  The above examples are variables regarding the firm's Position are out of control, and the firm should consider them broadly as apart of external analysis. In the context of strategic management, external factors are critical.</w:t>
      </w:r>
    </w:p>
    <w:p w14:paraId="0000005D" w14:textId="77777777" w:rsidR="005A28B0" w:rsidRDefault="00370B5E">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They help to evaluate the firm’s resources and goals and more so the need to look at the surrounding business environment. In the modern world in it’s not only good to look at the internal analysis but also consider the external positions of the firm. This will help the firm to develop in the market competition in the future. According to </w:t>
      </w:r>
      <w:proofErr w:type="gramStart"/>
      <w:r>
        <w:rPr>
          <w:rFonts w:ascii="Times New Roman" w:eastAsia="Times New Roman" w:hAnsi="Times New Roman" w:cs="Times New Roman"/>
          <w:sz w:val="24"/>
          <w:szCs w:val="24"/>
        </w:rPr>
        <w:t>( Novikov</w:t>
      </w:r>
      <w:proofErr w:type="gramEnd"/>
      <w:r>
        <w:rPr>
          <w:rFonts w:ascii="Times New Roman" w:eastAsia="Times New Roman" w:hAnsi="Times New Roman" w:cs="Times New Roman"/>
          <w:sz w:val="24"/>
          <w:szCs w:val="24"/>
        </w:rPr>
        <w:t>, 2018), there is strategic analysis in high-technology development in manufacturing facilities. This can significantly affect the firm's future competitive advantage.</w:t>
      </w:r>
    </w:p>
    <w:p w14:paraId="0000005E" w14:textId="77777777" w:rsidR="005A28B0" w:rsidRDefault="005A28B0">
      <w:pPr>
        <w:spacing w:line="360" w:lineRule="auto"/>
        <w:rPr>
          <w:rFonts w:ascii="Times New Roman" w:eastAsia="Times New Roman" w:hAnsi="Times New Roman" w:cs="Times New Roman"/>
          <w:color w:val="843C0C"/>
          <w:sz w:val="24"/>
          <w:szCs w:val="24"/>
        </w:rPr>
      </w:pPr>
    </w:p>
    <w:p w14:paraId="0000005F" w14:textId="77777777" w:rsidR="005A28B0" w:rsidRDefault="005A28B0">
      <w:pPr>
        <w:spacing w:line="360" w:lineRule="auto"/>
        <w:rPr>
          <w:rFonts w:ascii="Times New Roman" w:eastAsia="Times New Roman" w:hAnsi="Times New Roman" w:cs="Times New Roman"/>
          <w:color w:val="833C0B"/>
          <w:sz w:val="24"/>
          <w:szCs w:val="24"/>
        </w:rPr>
      </w:pPr>
    </w:p>
    <w:p w14:paraId="00000060" w14:textId="77777777" w:rsidR="005A28B0" w:rsidRDefault="005A28B0">
      <w:pPr>
        <w:spacing w:line="360" w:lineRule="auto"/>
        <w:rPr>
          <w:rFonts w:ascii="Times New Roman" w:eastAsia="Times New Roman" w:hAnsi="Times New Roman" w:cs="Times New Roman"/>
          <w:color w:val="833C0B"/>
          <w:sz w:val="24"/>
          <w:szCs w:val="24"/>
        </w:rPr>
      </w:pPr>
    </w:p>
    <w:p w14:paraId="00000061" w14:textId="77777777" w:rsidR="005A28B0" w:rsidRDefault="00370B5E">
      <w:pPr>
        <w:spacing w:line="360" w:lineRule="auto"/>
        <w:rPr>
          <w:rFonts w:ascii="Times New Roman" w:eastAsia="Times New Roman" w:hAnsi="Times New Roman" w:cs="Times New Roman"/>
          <w:color w:val="843C0C"/>
          <w:sz w:val="24"/>
          <w:szCs w:val="24"/>
        </w:rPr>
      </w:pPr>
      <w:proofErr w:type="spellStart"/>
      <w:r>
        <w:rPr>
          <w:rFonts w:ascii="Times New Roman" w:eastAsia="Times New Roman" w:hAnsi="Times New Roman" w:cs="Times New Roman"/>
          <w:color w:val="833C0B"/>
          <w:sz w:val="24"/>
          <w:szCs w:val="24"/>
        </w:rPr>
        <w:t>Continue.</w:t>
      </w:r>
      <w:r>
        <w:rPr>
          <w:rFonts w:ascii="Times New Roman" w:eastAsia="Times New Roman" w:hAnsi="Times New Roman" w:cs="Times New Roman"/>
          <w:b/>
          <w:color w:val="833C0B"/>
          <w:sz w:val="24"/>
          <w:szCs w:val="24"/>
        </w:rPr>
        <w:t>Michelle</w:t>
      </w:r>
      <w:proofErr w:type="spellEnd"/>
      <w:r>
        <w:rPr>
          <w:rFonts w:ascii="Times New Roman" w:eastAsia="Times New Roman" w:hAnsi="Times New Roman" w:cs="Times New Roman"/>
          <w:b/>
          <w:color w:val="833C0B"/>
          <w:sz w:val="24"/>
          <w:szCs w:val="24"/>
        </w:rPr>
        <w:t>-</w:t>
      </w:r>
      <w:r>
        <w:rPr>
          <w:rFonts w:ascii="Times New Roman" w:eastAsia="Times New Roman" w:hAnsi="Times New Roman" w:cs="Times New Roman"/>
          <w:color w:val="833C0B"/>
          <w:sz w:val="24"/>
          <w:szCs w:val="24"/>
        </w:rPr>
        <w:t xml:space="preserve"> </w:t>
      </w:r>
      <w:r>
        <w:rPr>
          <w:rFonts w:ascii="Times New Roman" w:eastAsia="Times New Roman" w:hAnsi="Times New Roman" w:cs="Times New Roman"/>
          <w:color w:val="843C0C"/>
          <w:sz w:val="24"/>
          <w:szCs w:val="24"/>
        </w:rPr>
        <w:t>Stakeholders and Governance</w:t>
      </w:r>
    </w:p>
    <w:p w14:paraId="00000062"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the small business size, Greenhouse café has relatively few stakeholders. Furthermore, due to the owners taking part in everyday operations and management, there is no separation of ownership, as such the governance of the business is simple with management able to closely satisfy the needs and wants of its few stakeholders. </w:t>
      </w:r>
    </w:p>
    <w:p w14:paraId="00000063" w14:textId="77777777" w:rsidR="005A28B0" w:rsidRDefault="005A28B0">
      <w:pPr>
        <w:spacing w:line="360" w:lineRule="auto"/>
        <w:rPr>
          <w:rFonts w:ascii="Times New Roman" w:eastAsia="Times New Roman" w:hAnsi="Times New Roman" w:cs="Times New Roman"/>
          <w:color w:val="833C0B"/>
          <w:sz w:val="24"/>
          <w:szCs w:val="24"/>
        </w:rPr>
      </w:pPr>
    </w:p>
    <w:p w14:paraId="00000064" w14:textId="77777777" w:rsidR="005A28B0" w:rsidRDefault="00370B5E">
      <w:pPr>
        <w:spacing w:line="360" w:lineRule="auto"/>
        <w:rPr>
          <w:rFonts w:ascii="Times New Roman" w:eastAsia="Times New Roman" w:hAnsi="Times New Roman" w:cs="Times New Roman"/>
          <w:color w:val="833C0B"/>
          <w:sz w:val="24"/>
          <w:szCs w:val="24"/>
        </w:rPr>
      </w:pPr>
      <w:r>
        <w:rPr>
          <w:rFonts w:ascii="Times New Roman" w:eastAsia="Times New Roman" w:hAnsi="Times New Roman" w:cs="Times New Roman"/>
          <w:color w:val="833C0B"/>
          <w:sz w:val="24"/>
          <w:szCs w:val="24"/>
        </w:rPr>
        <w:t xml:space="preserve">Continue. </w:t>
      </w:r>
      <w:r>
        <w:rPr>
          <w:rFonts w:ascii="Times New Roman" w:eastAsia="Times New Roman" w:hAnsi="Times New Roman" w:cs="Times New Roman"/>
          <w:b/>
          <w:color w:val="833C0B"/>
          <w:sz w:val="24"/>
          <w:szCs w:val="24"/>
        </w:rPr>
        <w:t>Tasmin</w:t>
      </w:r>
      <w:r>
        <w:rPr>
          <w:rFonts w:ascii="Times New Roman" w:eastAsia="Times New Roman" w:hAnsi="Times New Roman" w:cs="Times New Roman"/>
          <w:color w:val="833C0B"/>
          <w:sz w:val="24"/>
          <w:szCs w:val="24"/>
        </w:rPr>
        <w:t xml:space="preserve">-Culture and history </w:t>
      </w:r>
    </w:p>
    <w:p w14:paraId="00000065" w14:textId="77777777" w:rsidR="005A28B0" w:rsidRDefault="00370B5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 the analyses of the Greenhouse cafe’s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culture </w:t>
      </w:r>
      <w:proofErr w:type="gramStart"/>
      <w:r>
        <w:rPr>
          <w:rFonts w:ascii="Times New Roman" w:eastAsia="Times New Roman" w:hAnsi="Times New Roman" w:cs="Times New Roman"/>
          <w:sz w:val="24"/>
          <w:szCs w:val="24"/>
        </w:rPr>
        <w:t>and  history</w:t>
      </w:r>
      <w:proofErr w:type="gramEnd"/>
      <w:r>
        <w:rPr>
          <w:rFonts w:ascii="Times New Roman" w:eastAsia="Times New Roman" w:hAnsi="Times New Roman" w:cs="Times New Roman"/>
          <w:sz w:val="24"/>
          <w:szCs w:val="24"/>
        </w:rPr>
        <w:t xml:space="preserve"> the current and future situation of the business was clear. Due to the businesses strong elements of culture that have uniquely shaped the business's </w:t>
      </w:r>
      <w:proofErr w:type="spellStart"/>
      <w:r>
        <w:rPr>
          <w:rFonts w:ascii="Times New Roman" w:eastAsia="Times New Roman" w:hAnsi="Times New Roman" w:cs="Times New Roman"/>
          <w:sz w:val="24"/>
          <w:szCs w:val="24"/>
        </w:rPr>
        <w:t>success.The</w:t>
      </w:r>
      <w:proofErr w:type="spellEnd"/>
      <w:r>
        <w:rPr>
          <w:rFonts w:ascii="Times New Roman" w:eastAsia="Times New Roman" w:hAnsi="Times New Roman" w:cs="Times New Roman"/>
          <w:sz w:val="24"/>
          <w:szCs w:val="24"/>
        </w:rPr>
        <w:t xml:space="preserve"> Greenhouse Cafes has a strong presence and the current situation for the business is </w:t>
      </w:r>
      <w:proofErr w:type="spellStart"/>
      <w:r>
        <w:rPr>
          <w:rFonts w:ascii="Times New Roman" w:eastAsia="Times New Roman" w:hAnsi="Times New Roman" w:cs="Times New Roman"/>
          <w:sz w:val="24"/>
          <w:szCs w:val="24"/>
        </w:rPr>
        <w:t>positive.With</w:t>
      </w:r>
      <w:proofErr w:type="spellEnd"/>
      <w:r>
        <w:rPr>
          <w:rFonts w:ascii="Times New Roman" w:eastAsia="Times New Roman" w:hAnsi="Times New Roman" w:cs="Times New Roman"/>
          <w:sz w:val="24"/>
          <w:szCs w:val="24"/>
        </w:rPr>
        <w:t xml:space="preserve"> the business creating new norms and the ability to follow and keep up with current trends the future situation of the Greenhouse Cafe is looking positive. The business is innovative and trendsetting with low switching cost and effective management systems the business is in an extremely good current and future situation. </w:t>
      </w:r>
    </w:p>
    <w:p w14:paraId="00000066" w14:textId="77777777" w:rsidR="005A28B0" w:rsidRDefault="005A28B0">
      <w:pPr>
        <w:spacing w:line="360" w:lineRule="auto"/>
        <w:rPr>
          <w:rFonts w:ascii="Times New Roman" w:eastAsia="Times New Roman" w:hAnsi="Times New Roman" w:cs="Times New Roman"/>
          <w:color w:val="843C0C"/>
          <w:sz w:val="24"/>
          <w:szCs w:val="24"/>
        </w:rPr>
      </w:pPr>
    </w:p>
    <w:p w14:paraId="00000067"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68"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5.0 Application of Analysis</w:t>
      </w:r>
    </w:p>
    <w:p w14:paraId="00000069"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5.1 Synthesis of External and Internal Environment</w:t>
      </w:r>
    </w:p>
    <w:p w14:paraId="0000006A"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5.2 Key Issues (3)</w:t>
      </w:r>
    </w:p>
    <w:p w14:paraId="0000006B"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6.0 Recommendations</w:t>
      </w:r>
    </w:p>
    <w:p w14:paraId="0000006C" w14:textId="77777777" w:rsidR="005A28B0" w:rsidRDefault="00370B5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7.0 Conclusion</w:t>
      </w:r>
    </w:p>
    <w:p w14:paraId="0000006D" w14:textId="77777777" w:rsidR="005A28B0" w:rsidRDefault="005A28B0">
      <w:pPr>
        <w:spacing w:line="360" w:lineRule="auto"/>
        <w:rPr>
          <w:rFonts w:ascii="Times New Roman" w:eastAsia="Times New Roman" w:hAnsi="Times New Roman" w:cs="Times New Roman"/>
          <w:b/>
          <w:sz w:val="24"/>
          <w:szCs w:val="24"/>
        </w:rPr>
      </w:pPr>
    </w:p>
    <w:p w14:paraId="0000006E" w14:textId="77777777" w:rsidR="005A28B0" w:rsidRDefault="005A28B0">
      <w:pPr>
        <w:spacing w:line="360" w:lineRule="auto"/>
        <w:rPr>
          <w:sz w:val="16"/>
          <w:szCs w:val="16"/>
        </w:rPr>
      </w:pPr>
    </w:p>
    <w:p w14:paraId="0000006F" w14:textId="77777777" w:rsidR="005A28B0" w:rsidRDefault="005A28B0">
      <w:pPr>
        <w:spacing w:line="360" w:lineRule="auto"/>
        <w:rPr>
          <w:sz w:val="16"/>
          <w:szCs w:val="16"/>
        </w:rPr>
      </w:pPr>
    </w:p>
    <w:p w14:paraId="00000070" w14:textId="77777777" w:rsidR="005A28B0" w:rsidRDefault="005A28B0">
      <w:pPr>
        <w:spacing w:line="360" w:lineRule="auto"/>
        <w:rPr>
          <w:sz w:val="16"/>
          <w:szCs w:val="16"/>
        </w:rPr>
      </w:pPr>
    </w:p>
    <w:p w14:paraId="00000071" w14:textId="77777777" w:rsidR="005A28B0" w:rsidRDefault="005A28B0">
      <w:pPr>
        <w:spacing w:line="360" w:lineRule="auto"/>
        <w:rPr>
          <w:sz w:val="16"/>
          <w:szCs w:val="16"/>
        </w:rPr>
      </w:pPr>
    </w:p>
    <w:p w14:paraId="00000072" w14:textId="77777777" w:rsidR="005A28B0" w:rsidRDefault="005A28B0">
      <w:pPr>
        <w:spacing w:line="360" w:lineRule="auto"/>
        <w:rPr>
          <w:sz w:val="16"/>
          <w:szCs w:val="16"/>
        </w:rPr>
      </w:pPr>
    </w:p>
    <w:p w14:paraId="00000073" w14:textId="77777777" w:rsidR="005A28B0" w:rsidRDefault="005A28B0">
      <w:pPr>
        <w:spacing w:line="360" w:lineRule="auto"/>
        <w:rPr>
          <w:sz w:val="16"/>
          <w:szCs w:val="16"/>
        </w:rPr>
      </w:pPr>
    </w:p>
    <w:p w14:paraId="00000074" w14:textId="77777777" w:rsidR="005A28B0" w:rsidRDefault="005A28B0">
      <w:pPr>
        <w:spacing w:line="360" w:lineRule="auto"/>
        <w:rPr>
          <w:sz w:val="16"/>
          <w:szCs w:val="16"/>
        </w:rPr>
      </w:pPr>
    </w:p>
    <w:p w14:paraId="00000075" w14:textId="77777777" w:rsidR="005A28B0" w:rsidRDefault="005A28B0">
      <w:pPr>
        <w:spacing w:line="360" w:lineRule="auto"/>
        <w:rPr>
          <w:sz w:val="16"/>
          <w:szCs w:val="16"/>
        </w:rPr>
      </w:pPr>
    </w:p>
    <w:p w14:paraId="00000076" w14:textId="77777777" w:rsidR="005A28B0" w:rsidRDefault="005A28B0">
      <w:pPr>
        <w:spacing w:line="360" w:lineRule="auto"/>
        <w:rPr>
          <w:sz w:val="16"/>
          <w:szCs w:val="16"/>
        </w:rPr>
      </w:pPr>
    </w:p>
    <w:p w14:paraId="00000077" w14:textId="77777777" w:rsidR="005A28B0" w:rsidRDefault="005A28B0">
      <w:pPr>
        <w:spacing w:line="360" w:lineRule="auto"/>
        <w:rPr>
          <w:sz w:val="16"/>
          <w:szCs w:val="16"/>
        </w:rPr>
      </w:pPr>
    </w:p>
    <w:p w14:paraId="00000078" w14:textId="77777777" w:rsidR="005A28B0" w:rsidRDefault="005A28B0">
      <w:pPr>
        <w:spacing w:line="360" w:lineRule="auto"/>
        <w:rPr>
          <w:sz w:val="16"/>
          <w:szCs w:val="16"/>
        </w:rPr>
      </w:pPr>
    </w:p>
    <w:p w14:paraId="00000079" w14:textId="77777777" w:rsidR="005A28B0" w:rsidRDefault="005A28B0">
      <w:pPr>
        <w:spacing w:line="360" w:lineRule="auto"/>
        <w:rPr>
          <w:sz w:val="16"/>
          <w:szCs w:val="16"/>
        </w:rPr>
      </w:pPr>
    </w:p>
    <w:p w14:paraId="0000007A" w14:textId="77777777" w:rsidR="005A28B0" w:rsidRDefault="005A28B0">
      <w:pPr>
        <w:spacing w:line="360" w:lineRule="auto"/>
        <w:rPr>
          <w:sz w:val="16"/>
          <w:szCs w:val="16"/>
        </w:rPr>
      </w:pPr>
    </w:p>
    <w:p w14:paraId="0000007B" w14:textId="77777777" w:rsidR="005A28B0" w:rsidRDefault="005A28B0">
      <w:pPr>
        <w:spacing w:line="360" w:lineRule="auto"/>
        <w:rPr>
          <w:sz w:val="16"/>
          <w:szCs w:val="16"/>
        </w:rPr>
      </w:pPr>
    </w:p>
    <w:p w14:paraId="0000007C" w14:textId="77777777" w:rsidR="005A28B0" w:rsidRDefault="005A28B0">
      <w:pPr>
        <w:spacing w:line="360" w:lineRule="auto"/>
        <w:rPr>
          <w:sz w:val="16"/>
          <w:szCs w:val="16"/>
        </w:rPr>
      </w:pPr>
    </w:p>
    <w:p w14:paraId="0000007D" w14:textId="77777777" w:rsidR="005A28B0" w:rsidRDefault="005A28B0">
      <w:pPr>
        <w:spacing w:line="360" w:lineRule="auto"/>
        <w:rPr>
          <w:sz w:val="16"/>
          <w:szCs w:val="16"/>
        </w:rPr>
      </w:pPr>
    </w:p>
    <w:p w14:paraId="0000007E" w14:textId="77777777" w:rsidR="005A28B0" w:rsidRDefault="005A28B0">
      <w:pPr>
        <w:spacing w:line="360" w:lineRule="auto"/>
        <w:rPr>
          <w:sz w:val="16"/>
          <w:szCs w:val="16"/>
        </w:rPr>
      </w:pPr>
    </w:p>
    <w:p w14:paraId="0000007F" w14:textId="77777777" w:rsidR="005A28B0" w:rsidRDefault="005A28B0">
      <w:pPr>
        <w:spacing w:line="360" w:lineRule="auto"/>
        <w:rPr>
          <w:sz w:val="16"/>
          <w:szCs w:val="16"/>
        </w:rPr>
      </w:pPr>
    </w:p>
    <w:p w14:paraId="00000080" w14:textId="77777777" w:rsidR="005A28B0" w:rsidRDefault="005A28B0">
      <w:pPr>
        <w:rPr>
          <w:b/>
          <w:sz w:val="16"/>
          <w:szCs w:val="16"/>
        </w:rPr>
      </w:pPr>
    </w:p>
    <w:p w14:paraId="00000081" w14:textId="77777777" w:rsidR="005A28B0" w:rsidRDefault="00370B5E">
      <w:pPr>
        <w:rPr>
          <w:b/>
          <w:sz w:val="16"/>
          <w:szCs w:val="16"/>
        </w:rPr>
      </w:pPr>
      <w:r>
        <w:rPr>
          <w:b/>
          <w:sz w:val="16"/>
          <w:szCs w:val="16"/>
        </w:rPr>
        <w:t>4.1 Resources and Capabilities - FOX</w:t>
      </w:r>
    </w:p>
    <w:p w14:paraId="00000082" w14:textId="77777777" w:rsidR="005A28B0" w:rsidRDefault="00370B5E">
      <w:pPr>
        <w:numPr>
          <w:ilvl w:val="0"/>
          <w:numId w:val="1"/>
        </w:numPr>
        <w:rPr>
          <w:sz w:val="16"/>
          <w:szCs w:val="16"/>
        </w:rPr>
      </w:pPr>
      <w:proofErr w:type="spellStart"/>
      <w:r>
        <w:rPr>
          <w:sz w:val="16"/>
          <w:szCs w:val="16"/>
        </w:rPr>
        <w:t>Analyse</w:t>
      </w:r>
      <w:proofErr w:type="spellEnd"/>
      <w:r>
        <w:rPr>
          <w:sz w:val="16"/>
          <w:szCs w:val="16"/>
        </w:rPr>
        <w:t xml:space="preserve"> resources and capabilities to identify strategic competencies (check with VRINE)</w:t>
      </w:r>
    </w:p>
    <w:p w14:paraId="00000083" w14:textId="77777777" w:rsidR="005A28B0" w:rsidRDefault="00370B5E">
      <w:pPr>
        <w:numPr>
          <w:ilvl w:val="0"/>
          <w:numId w:val="1"/>
        </w:numPr>
        <w:rPr>
          <w:sz w:val="16"/>
          <w:szCs w:val="16"/>
        </w:rPr>
      </w:pPr>
      <w:r>
        <w:rPr>
          <w:sz w:val="16"/>
          <w:szCs w:val="16"/>
        </w:rPr>
        <w:t>VRINE</w:t>
      </w:r>
    </w:p>
    <w:p w14:paraId="00000084" w14:textId="77777777" w:rsidR="005A28B0" w:rsidRDefault="00370B5E">
      <w:pPr>
        <w:numPr>
          <w:ilvl w:val="0"/>
          <w:numId w:val="1"/>
        </w:numPr>
        <w:rPr>
          <w:sz w:val="16"/>
          <w:szCs w:val="16"/>
        </w:rPr>
      </w:pPr>
      <w:r>
        <w:rPr>
          <w:sz w:val="16"/>
          <w:szCs w:val="16"/>
        </w:rPr>
        <w:t>Value Chain and Value Network Analysis’</w:t>
      </w:r>
    </w:p>
    <w:p w14:paraId="00000085" w14:textId="77777777" w:rsidR="005A28B0" w:rsidRDefault="00370B5E">
      <w:pPr>
        <w:numPr>
          <w:ilvl w:val="0"/>
          <w:numId w:val="1"/>
        </w:numPr>
        <w:rPr>
          <w:sz w:val="16"/>
          <w:szCs w:val="16"/>
        </w:rPr>
      </w:pPr>
      <w:r>
        <w:rPr>
          <w:sz w:val="16"/>
          <w:szCs w:val="16"/>
        </w:rPr>
        <w:t>SWOT</w:t>
      </w:r>
    </w:p>
    <w:p w14:paraId="00000086" w14:textId="77777777" w:rsidR="005A28B0" w:rsidRDefault="00370B5E">
      <w:pPr>
        <w:numPr>
          <w:ilvl w:val="0"/>
          <w:numId w:val="1"/>
        </w:numPr>
        <w:rPr>
          <w:sz w:val="16"/>
          <w:szCs w:val="16"/>
        </w:rPr>
      </w:pPr>
      <w:r>
        <w:rPr>
          <w:sz w:val="16"/>
          <w:szCs w:val="16"/>
        </w:rPr>
        <w:t>IFAS &gt; SFAS</w:t>
      </w:r>
    </w:p>
    <w:p w14:paraId="00000087" w14:textId="77777777" w:rsidR="005A28B0" w:rsidRDefault="005A28B0">
      <w:pPr>
        <w:rPr>
          <w:i/>
          <w:sz w:val="12"/>
          <w:szCs w:val="12"/>
          <w:shd w:val="clear" w:color="auto" w:fill="E6B8AF"/>
        </w:rPr>
      </w:pPr>
    </w:p>
    <w:p w14:paraId="00000088" w14:textId="77777777" w:rsidR="005A28B0" w:rsidRDefault="005A28B0">
      <w:pPr>
        <w:rPr>
          <w:sz w:val="16"/>
          <w:szCs w:val="16"/>
          <w:shd w:val="clear" w:color="auto" w:fill="E6B8AF"/>
        </w:rPr>
      </w:pPr>
    </w:p>
    <w:p w14:paraId="00000089" w14:textId="77777777" w:rsidR="005A28B0" w:rsidRDefault="00370B5E">
      <w:pPr>
        <w:rPr>
          <w:b/>
          <w:sz w:val="16"/>
          <w:szCs w:val="16"/>
          <w:shd w:val="clear" w:color="auto" w:fill="E6B8AF"/>
        </w:rPr>
      </w:pPr>
      <w:r>
        <w:rPr>
          <w:b/>
          <w:sz w:val="16"/>
          <w:szCs w:val="16"/>
        </w:rPr>
        <w:t>4.3 History and Culture-</w:t>
      </w:r>
      <w:r>
        <w:rPr>
          <w:b/>
          <w:sz w:val="16"/>
          <w:szCs w:val="16"/>
          <w:shd w:val="clear" w:color="auto" w:fill="E6B8AF"/>
        </w:rPr>
        <w:t xml:space="preserve">Tasmin </w:t>
      </w:r>
    </w:p>
    <w:p w14:paraId="0000008A" w14:textId="77777777" w:rsidR="005A28B0" w:rsidRDefault="00370B5E">
      <w:pPr>
        <w:rPr>
          <w:sz w:val="20"/>
          <w:szCs w:val="20"/>
          <w:highlight w:val="white"/>
        </w:rPr>
      </w:pPr>
      <w:r>
        <w:rPr>
          <w:sz w:val="18"/>
          <w:szCs w:val="18"/>
        </w:rPr>
        <w:t xml:space="preserve">A business keeps records embedded within the company to keep track of its operation history. The historical information of a business is for the sake of development and knowledge </w:t>
      </w:r>
      <w:r>
        <w:rPr>
          <w:sz w:val="20"/>
          <w:szCs w:val="20"/>
          <w:highlight w:val="white"/>
        </w:rPr>
        <w:t>(Blackman &amp; Connelly 2001).</w:t>
      </w:r>
    </w:p>
    <w:p w14:paraId="0000008B" w14:textId="77777777" w:rsidR="005A28B0" w:rsidRDefault="00370B5E">
      <w:pPr>
        <w:rPr>
          <w:color w:val="4270C1"/>
          <w:sz w:val="16"/>
          <w:szCs w:val="16"/>
        </w:rPr>
      </w:pPr>
      <w:r>
        <w:rPr>
          <w:sz w:val="18"/>
          <w:szCs w:val="18"/>
        </w:rPr>
        <w:t xml:space="preserve">In order for successful expansion in a company like the Greenhouse Cafe it is required that they effectively understand their present business position and in doing so they will first need to understand how they got to where they are now by understanding their business historical data </w:t>
      </w:r>
      <w:r>
        <w:rPr>
          <w:sz w:val="20"/>
          <w:szCs w:val="20"/>
          <w:highlight w:val="white"/>
        </w:rPr>
        <w:t>(Blackman &amp; Connelly 2001)</w:t>
      </w:r>
      <w:r>
        <w:rPr>
          <w:sz w:val="18"/>
          <w:szCs w:val="18"/>
        </w:rPr>
        <w:t>. Due to the fast growing industry the café is competing in, it is vital to take into account their previous history to find out trends and business cycles to gain a competitive advantage</w:t>
      </w:r>
      <w:r>
        <w:rPr>
          <w:sz w:val="16"/>
          <w:szCs w:val="16"/>
        </w:rPr>
        <w:t xml:space="preserve"> (Whittington et al 2020)</w:t>
      </w:r>
      <w:r>
        <w:rPr>
          <w:sz w:val="18"/>
          <w:szCs w:val="18"/>
        </w:rPr>
        <w:t xml:space="preserve">.  Path dependency occurs when primary events and business decisions often establish the business expectations and norms </w:t>
      </w:r>
      <w:r>
        <w:rPr>
          <w:sz w:val="16"/>
          <w:szCs w:val="16"/>
        </w:rPr>
        <w:t>(Whittington et al 2020)</w:t>
      </w:r>
      <w:r>
        <w:rPr>
          <w:sz w:val="18"/>
          <w:szCs w:val="18"/>
        </w:rPr>
        <w:t xml:space="preserve">. Due to the strong cultural beliefs surrounding the new norm of becoming </w:t>
      </w:r>
      <w:proofErr w:type="gramStart"/>
      <w:r>
        <w:rPr>
          <w:sz w:val="18"/>
          <w:szCs w:val="18"/>
        </w:rPr>
        <w:t>vegetarian ,path</w:t>
      </w:r>
      <w:proofErr w:type="gramEnd"/>
      <w:r>
        <w:rPr>
          <w:sz w:val="18"/>
          <w:szCs w:val="18"/>
        </w:rPr>
        <w:t xml:space="preserve"> dependency is not a major factor  as it is no longer relevant. </w:t>
      </w:r>
      <w:proofErr w:type="spellStart"/>
      <w:r>
        <w:rPr>
          <w:sz w:val="18"/>
          <w:szCs w:val="18"/>
        </w:rPr>
        <w:t>Organisational</w:t>
      </w:r>
      <w:proofErr w:type="spellEnd"/>
      <w:r>
        <w:rPr>
          <w:sz w:val="18"/>
          <w:szCs w:val="18"/>
        </w:rPr>
        <w:t xml:space="preserve"> culture is the beliefs and basic traditions made by members of an </w:t>
      </w:r>
      <w:proofErr w:type="spellStart"/>
      <w:r>
        <w:rPr>
          <w:sz w:val="18"/>
          <w:szCs w:val="18"/>
        </w:rPr>
        <w:t>organisation</w:t>
      </w:r>
      <w:proofErr w:type="spellEnd"/>
      <w:r>
        <w:rPr>
          <w:sz w:val="18"/>
          <w:szCs w:val="18"/>
        </w:rPr>
        <w:t xml:space="preserve">, conflicts between </w:t>
      </w:r>
      <w:proofErr w:type="spellStart"/>
      <w:r>
        <w:rPr>
          <w:sz w:val="18"/>
          <w:szCs w:val="18"/>
        </w:rPr>
        <w:t>organisations</w:t>
      </w:r>
      <w:proofErr w:type="spellEnd"/>
      <w:r>
        <w:rPr>
          <w:sz w:val="18"/>
          <w:szCs w:val="18"/>
        </w:rPr>
        <w:t xml:space="preserve"> often occur due to their differentiation in </w:t>
      </w:r>
      <w:proofErr w:type="spellStart"/>
      <w:r>
        <w:rPr>
          <w:sz w:val="18"/>
          <w:szCs w:val="18"/>
        </w:rPr>
        <w:t>organisational</w:t>
      </w:r>
      <w:proofErr w:type="spellEnd"/>
      <w:r>
        <w:rPr>
          <w:sz w:val="18"/>
          <w:szCs w:val="18"/>
        </w:rPr>
        <w:t xml:space="preserve"> culture. Culture influences a company's business </w:t>
      </w:r>
      <w:proofErr w:type="spellStart"/>
      <w:r>
        <w:rPr>
          <w:sz w:val="18"/>
          <w:szCs w:val="18"/>
        </w:rPr>
        <w:t>strategy</w:t>
      </w:r>
      <w:proofErr w:type="gramStart"/>
      <w:r>
        <w:rPr>
          <w:sz w:val="18"/>
          <w:szCs w:val="18"/>
        </w:rPr>
        <w:t>,When</w:t>
      </w:r>
      <w:proofErr w:type="spellEnd"/>
      <w:proofErr w:type="gramEnd"/>
      <w:r>
        <w:rPr>
          <w:sz w:val="18"/>
          <w:szCs w:val="18"/>
        </w:rPr>
        <w:t xml:space="preserve"> looking at the greenhouse café’s </w:t>
      </w:r>
      <w:proofErr w:type="spellStart"/>
      <w:r>
        <w:rPr>
          <w:sz w:val="18"/>
          <w:szCs w:val="18"/>
        </w:rPr>
        <w:t>organisational</w:t>
      </w:r>
      <w:proofErr w:type="spellEnd"/>
      <w:r>
        <w:rPr>
          <w:sz w:val="18"/>
          <w:szCs w:val="18"/>
        </w:rPr>
        <w:t xml:space="preserve"> culture it is evident that they uphold environmental beliefs and values</w:t>
      </w:r>
      <w:r>
        <w:rPr>
          <w:sz w:val="20"/>
          <w:szCs w:val="20"/>
          <w:highlight w:val="white"/>
        </w:rPr>
        <w:t>(</w:t>
      </w:r>
      <w:proofErr w:type="spellStart"/>
      <w:r>
        <w:rPr>
          <w:sz w:val="20"/>
          <w:szCs w:val="20"/>
          <w:highlight w:val="white"/>
        </w:rPr>
        <w:t>Prasanna</w:t>
      </w:r>
      <w:proofErr w:type="spellEnd"/>
      <w:r>
        <w:rPr>
          <w:sz w:val="20"/>
          <w:szCs w:val="20"/>
          <w:highlight w:val="white"/>
        </w:rPr>
        <w:t xml:space="preserve"> &amp; </w:t>
      </w:r>
      <w:proofErr w:type="spellStart"/>
      <w:r>
        <w:rPr>
          <w:sz w:val="20"/>
          <w:szCs w:val="20"/>
          <w:highlight w:val="white"/>
        </w:rPr>
        <w:t>Haavisto</w:t>
      </w:r>
      <w:proofErr w:type="spellEnd"/>
      <w:r>
        <w:rPr>
          <w:sz w:val="20"/>
          <w:szCs w:val="20"/>
          <w:highlight w:val="white"/>
        </w:rPr>
        <w:t xml:space="preserve"> 2018).</w:t>
      </w:r>
    </w:p>
    <w:p w14:paraId="0000008C" w14:textId="77777777" w:rsidR="005A28B0" w:rsidRDefault="005A28B0">
      <w:pPr>
        <w:rPr>
          <w:color w:val="4270C1"/>
          <w:sz w:val="16"/>
          <w:szCs w:val="16"/>
        </w:rPr>
      </w:pPr>
    </w:p>
    <w:p w14:paraId="0000008D" w14:textId="77777777" w:rsidR="005A28B0" w:rsidRDefault="005A28B0">
      <w:pPr>
        <w:rPr>
          <w:color w:val="4270C1"/>
          <w:sz w:val="16"/>
          <w:szCs w:val="16"/>
        </w:rPr>
      </w:pPr>
    </w:p>
    <w:p w14:paraId="0000008E" w14:textId="77777777" w:rsidR="005A28B0" w:rsidRDefault="005A28B0">
      <w:pPr>
        <w:rPr>
          <w:color w:val="4270C1"/>
          <w:sz w:val="16"/>
          <w:szCs w:val="16"/>
        </w:rPr>
      </w:pPr>
    </w:p>
    <w:p w14:paraId="0000008F" w14:textId="77777777" w:rsidR="005A28B0" w:rsidRDefault="005A28B0">
      <w:pPr>
        <w:rPr>
          <w:color w:val="4270C1"/>
          <w:sz w:val="16"/>
          <w:szCs w:val="16"/>
        </w:rPr>
      </w:pPr>
    </w:p>
    <w:p w14:paraId="00000090" w14:textId="77777777" w:rsidR="005A28B0" w:rsidRDefault="005A28B0">
      <w:pPr>
        <w:rPr>
          <w:color w:val="4270C1"/>
          <w:sz w:val="16"/>
          <w:szCs w:val="16"/>
        </w:rPr>
      </w:pPr>
    </w:p>
    <w:p w14:paraId="00000091" w14:textId="77777777" w:rsidR="005A28B0" w:rsidRDefault="005A28B0">
      <w:pPr>
        <w:rPr>
          <w:color w:val="4270C1"/>
          <w:sz w:val="16"/>
          <w:szCs w:val="16"/>
        </w:rPr>
      </w:pPr>
    </w:p>
    <w:p w14:paraId="00000092" w14:textId="77777777" w:rsidR="005A28B0" w:rsidRDefault="005A28B0">
      <w:pPr>
        <w:rPr>
          <w:color w:val="4270C1"/>
          <w:sz w:val="16"/>
          <w:szCs w:val="16"/>
        </w:rPr>
      </w:pPr>
    </w:p>
    <w:p w14:paraId="00000093" w14:textId="77777777" w:rsidR="005A28B0" w:rsidRDefault="005A28B0">
      <w:pPr>
        <w:rPr>
          <w:color w:val="4270C1"/>
          <w:sz w:val="16"/>
          <w:szCs w:val="16"/>
        </w:rPr>
      </w:pPr>
    </w:p>
    <w:p w14:paraId="00000094" w14:textId="77777777" w:rsidR="005A28B0" w:rsidRDefault="005A28B0">
      <w:pPr>
        <w:rPr>
          <w:color w:val="4270C1"/>
          <w:sz w:val="16"/>
          <w:szCs w:val="16"/>
        </w:rPr>
      </w:pPr>
    </w:p>
    <w:p w14:paraId="00000095" w14:textId="77777777" w:rsidR="005A28B0" w:rsidRDefault="005A28B0">
      <w:pPr>
        <w:rPr>
          <w:color w:val="4270C1"/>
          <w:sz w:val="16"/>
          <w:szCs w:val="16"/>
        </w:rPr>
      </w:pPr>
    </w:p>
    <w:p w14:paraId="00000096" w14:textId="77777777" w:rsidR="005A28B0" w:rsidRDefault="005A28B0">
      <w:pPr>
        <w:rPr>
          <w:color w:val="4270C1"/>
          <w:sz w:val="16"/>
          <w:szCs w:val="16"/>
        </w:rPr>
      </w:pPr>
    </w:p>
    <w:p w14:paraId="00000097" w14:textId="77777777" w:rsidR="005A28B0" w:rsidRDefault="005A28B0">
      <w:pPr>
        <w:rPr>
          <w:color w:val="4270C1"/>
          <w:sz w:val="16"/>
          <w:szCs w:val="16"/>
        </w:rPr>
      </w:pPr>
    </w:p>
    <w:p w14:paraId="00000098" w14:textId="77777777" w:rsidR="005A28B0" w:rsidRDefault="005A28B0">
      <w:pPr>
        <w:rPr>
          <w:color w:val="4270C1"/>
          <w:sz w:val="16"/>
          <w:szCs w:val="16"/>
        </w:rPr>
      </w:pPr>
    </w:p>
    <w:p w14:paraId="00000099" w14:textId="77777777" w:rsidR="005A28B0" w:rsidRDefault="00370B5E">
      <w:pPr>
        <w:rPr>
          <w:color w:val="4270C1"/>
          <w:sz w:val="16"/>
          <w:szCs w:val="16"/>
        </w:rPr>
      </w:pPr>
      <w:r>
        <w:br w:type="page"/>
      </w:r>
    </w:p>
    <w:p w14:paraId="0000009A" w14:textId="77777777" w:rsidR="005A28B0" w:rsidRDefault="00370B5E">
      <w:pPr>
        <w:rPr>
          <w:b/>
          <w:sz w:val="16"/>
          <w:szCs w:val="16"/>
        </w:rPr>
      </w:pPr>
      <w:r>
        <w:rPr>
          <w:b/>
          <w:sz w:val="16"/>
          <w:szCs w:val="16"/>
        </w:rPr>
        <w:lastRenderedPageBreak/>
        <w:t>References</w:t>
      </w:r>
    </w:p>
    <w:p w14:paraId="0000009B" w14:textId="77777777" w:rsidR="005A28B0" w:rsidRDefault="005A28B0">
      <w:pPr>
        <w:rPr>
          <w:b/>
          <w:sz w:val="16"/>
          <w:szCs w:val="16"/>
        </w:rPr>
      </w:pPr>
    </w:p>
    <w:p w14:paraId="0000009C" w14:textId="77777777" w:rsidR="005A28B0" w:rsidRDefault="00370B5E">
      <w:pPr>
        <w:rPr>
          <w:sz w:val="16"/>
          <w:szCs w:val="16"/>
          <w:shd w:val="clear" w:color="auto" w:fill="FAFAFA"/>
        </w:rPr>
      </w:pPr>
      <w:proofErr w:type="spellStart"/>
      <w:r>
        <w:rPr>
          <w:sz w:val="16"/>
          <w:szCs w:val="16"/>
          <w:highlight w:val="white"/>
        </w:rPr>
        <w:t>Brugha</w:t>
      </w:r>
      <w:proofErr w:type="spellEnd"/>
      <w:r>
        <w:rPr>
          <w:sz w:val="16"/>
          <w:szCs w:val="16"/>
          <w:highlight w:val="white"/>
        </w:rPr>
        <w:t xml:space="preserve">, R and </w:t>
      </w:r>
      <w:proofErr w:type="spellStart"/>
      <w:r>
        <w:rPr>
          <w:sz w:val="16"/>
          <w:szCs w:val="16"/>
          <w:highlight w:val="white"/>
        </w:rPr>
        <w:t>Varvasovszky</w:t>
      </w:r>
      <w:proofErr w:type="spellEnd"/>
      <w:r>
        <w:rPr>
          <w:sz w:val="16"/>
          <w:szCs w:val="16"/>
          <w:highlight w:val="white"/>
        </w:rPr>
        <w:t xml:space="preserve">, Z 2000, Stakeholder analysis: a review, </w:t>
      </w:r>
      <w:r>
        <w:rPr>
          <w:i/>
          <w:sz w:val="16"/>
          <w:szCs w:val="16"/>
          <w:highlight w:val="white"/>
        </w:rPr>
        <w:t>Health Policy and Planning</w:t>
      </w:r>
      <w:r>
        <w:rPr>
          <w:sz w:val="16"/>
          <w:szCs w:val="16"/>
          <w:highlight w:val="white"/>
        </w:rPr>
        <w:t xml:space="preserve">, vol. 15, no. 3, pp. 239–246, </w:t>
      </w:r>
      <w:proofErr w:type="spellStart"/>
      <w:r>
        <w:rPr>
          <w:sz w:val="16"/>
          <w:szCs w:val="16"/>
          <w:highlight w:val="white"/>
        </w:rPr>
        <w:t>doi</w:t>
      </w:r>
      <w:proofErr w:type="spellEnd"/>
      <w:r>
        <w:rPr>
          <w:sz w:val="16"/>
          <w:szCs w:val="16"/>
          <w:highlight w:val="white"/>
        </w:rPr>
        <w:t>: 10.1093/</w:t>
      </w:r>
      <w:proofErr w:type="spellStart"/>
      <w:r>
        <w:rPr>
          <w:sz w:val="16"/>
          <w:szCs w:val="16"/>
          <w:highlight w:val="white"/>
        </w:rPr>
        <w:t>heapol</w:t>
      </w:r>
      <w:proofErr w:type="spellEnd"/>
      <w:r>
        <w:rPr>
          <w:sz w:val="16"/>
          <w:szCs w:val="16"/>
          <w:highlight w:val="white"/>
        </w:rPr>
        <w:t>/15.3.239</w:t>
      </w:r>
    </w:p>
    <w:p w14:paraId="0000009D" w14:textId="77777777" w:rsidR="005A28B0" w:rsidRDefault="005A28B0">
      <w:pPr>
        <w:rPr>
          <w:sz w:val="16"/>
          <w:szCs w:val="16"/>
          <w:shd w:val="clear" w:color="auto" w:fill="FAFAFA"/>
        </w:rPr>
      </w:pPr>
    </w:p>
    <w:p w14:paraId="0000009E" w14:textId="77777777" w:rsidR="005A28B0" w:rsidRDefault="00370B5E">
      <w:pPr>
        <w:rPr>
          <w:sz w:val="16"/>
          <w:szCs w:val="16"/>
          <w:shd w:val="clear" w:color="auto" w:fill="FAFAFA"/>
        </w:rPr>
      </w:pPr>
      <w:proofErr w:type="spellStart"/>
      <w:r>
        <w:rPr>
          <w:sz w:val="16"/>
          <w:szCs w:val="16"/>
          <w:shd w:val="clear" w:color="auto" w:fill="FAFAFA"/>
        </w:rPr>
        <w:t>Cawsey</w:t>
      </w:r>
      <w:proofErr w:type="spellEnd"/>
      <w:r>
        <w:rPr>
          <w:sz w:val="16"/>
          <w:szCs w:val="16"/>
          <w:shd w:val="clear" w:color="auto" w:fill="FAFAFA"/>
        </w:rPr>
        <w:t xml:space="preserve">, T, </w:t>
      </w:r>
      <w:proofErr w:type="spellStart"/>
      <w:r>
        <w:rPr>
          <w:sz w:val="16"/>
          <w:szCs w:val="16"/>
          <w:shd w:val="clear" w:color="auto" w:fill="FAFAFA"/>
        </w:rPr>
        <w:t>Deszca</w:t>
      </w:r>
      <w:proofErr w:type="spellEnd"/>
      <w:r>
        <w:rPr>
          <w:sz w:val="16"/>
          <w:szCs w:val="16"/>
          <w:shd w:val="clear" w:color="auto" w:fill="FAFAFA"/>
        </w:rPr>
        <w:t xml:space="preserve">, G and </w:t>
      </w:r>
      <w:proofErr w:type="spellStart"/>
      <w:r>
        <w:rPr>
          <w:sz w:val="16"/>
          <w:szCs w:val="16"/>
          <w:shd w:val="clear" w:color="auto" w:fill="FAFAFA"/>
        </w:rPr>
        <w:t>Ingols</w:t>
      </w:r>
      <w:proofErr w:type="spellEnd"/>
      <w:r>
        <w:rPr>
          <w:sz w:val="16"/>
          <w:szCs w:val="16"/>
          <w:shd w:val="clear" w:color="auto" w:fill="FAFAFA"/>
        </w:rPr>
        <w:t xml:space="preserve">, C 2019, </w:t>
      </w:r>
      <w:r>
        <w:rPr>
          <w:i/>
          <w:sz w:val="16"/>
          <w:szCs w:val="16"/>
          <w:shd w:val="clear" w:color="auto" w:fill="FAFAFA"/>
        </w:rPr>
        <w:t>Organizational Change</w:t>
      </w:r>
      <w:r>
        <w:rPr>
          <w:sz w:val="16"/>
          <w:szCs w:val="16"/>
          <w:shd w:val="clear" w:color="auto" w:fill="FAFAFA"/>
        </w:rPr>
        <w:t>, SAGE Publications, US</w:t>
      </w:r>
    </w:p>
    <w:p w14:paraId="0000009F" w14:textId="77777777" w:rsidR="005A28B0" w:rsidRDefault="005A28B0">
      <w:pPr>
        <w:rPr>
          <w:sz w:val="16"/>
          <w:szCs w:val="16"/>
        </w:rPr>
      </w:pPr>
    </w:p>
    <w:p w14:paraId="000000A0" w14:textId="77777777" w:rsidR="005A28B0" w:rsidRDefault="00370B5E">
      <w:pPr>
        <w:rPr>
          <w:sz w:val="16"/>
          <w:szCs w:val="16"/>
        </w:rPr>
      </w:pPr>
      <w:r>
        <w:rPr>
          <w:sz w:val="16"/>
          <w:szCs w:val="16"/>
        </w:rPr>
        <w:t xml:space="preserve">Chittoor, R and Ray, S 2007, Internationalization Paths of Indian Pharmaceutical Firms: A Strategic Group Analysis, </w:t>
      </w:r>
      <w:r>
        <w:rPr>
          <w:i/>
          <w:sz w:val="16"/>
          <w:szCs w:val="16"/>
        </w:rPr>
        <w:t>Journal of International Management</w:t>
      </w:r>
      <w:r>
        <w:rPr>
          <w:sz w:val="16"/>
          <w:szCs w:val="16"/>
        </w:rPr>
        <w:t xml:space="preserve">, vol. 13, no. 3, pp. 338-355, </w:t>
      </w:r>
      <w:proofErr w:type="spellStart"/>
      <w:r>
        <w:rPr>
          <w:sz w:val="16"/>
          <w:szCs w:val="16"/>
        </w:rPr>
        <w:t>doi</w:t>
      </w:r>
      <w:proofErr w:type="spellEnd"/>
      <w:r>
        <w:rPr>
          <w:sz w:val="16"/>
          <w:szCs w:val="16"/>
        </w:rPr>
        <w:t>: 10.1016/j.intman.2007.05.008</w:t>
      </w:r>
    </w:p>
    <w:p w14:paraId="000000A1" w14:textId="77777777" w:rsidR="005A28B0" w:rsidRDefault="005A28B0">
      <w:pPr>
        <w:rPr>
          <w:sz w:val="16"/>
          <w:szCs w:val="16"/>
        </w:rPr>
      </w:pPr>
    </w:p>
    <w:p w14:paraId="000000A2" w14:textId="77777777" w:rsidR="005A28B0" w:rsidRDefault="00370B5E">
      <w:pPr>
        <w:rPr>
          <w:sz w:val="16"/>
          <w:szCs w:val="16"/>
        </w:rPr>
      </w:pPr>
      <w:r>
        <w:rPr>
          <w:sz w:val="16"/>
          <w:szCs w:val="16"/>
        </w:rPr>
        <w:t>Crosby, B 1991, Stakeholder Analysis:  A Vital Tool For Strategic Managers,</w:t>
      </w:r>
      <w:r>
        <w:rPr>
          <w:i/>
          <w:sz w:val="16"/>
          <w:szCs w:val="16"/>
        </w:rPr>
        <w:t xml:space="preserve"> Implementing Policy Change</w:t>
      </w:r>
      <w:r>
        <w:rPr>
          <w:sz w:val="16"/>
          <w:szCs w:val="16"/>
        </w:rPr>
        <w:t xml:space="preserve">, vol. 2, pp. 1-6, viewed 26 August 2020, </w:t>
      </w:r>
      <w:hyperlink r:id="rId6">
        <w:r>
          <w:rPr>
            <w:color w:val="1155CC"/>
            <w:sz w:val="16"/>
            <w:szCs w:val="16"/>
            <w:u w:val="single"/>
          </w:rPr>
          <w:t>https://pdfs.semanticscholar.org/f7f0/02dc92c313eeea2bd31242024ed790f16096.pdf</w:t>
        </w:r>
      </w:hyperlink>
      <w:r>
        <w:rPr>
          <w:sz w:val="16"/>
          <w:szCs w:val="16"/>
        </w:rPr>
        <w:t xml:space="preserve">  </w:t>
      </w:r>
    </w:p>
    <w:p w14:paraId="000000A3" w14:textId="77777777" w:rsidR="005A28B0" w:rsidRDefault="005A28B0">
      <w:pPr>
        <w:rPr>
          <w:sz w:val="16"/>
          <w:szCs w:val="16"/>
        </w:rPr>
      </w:pPr>
    </w:p>
    <w:p w14:paraId="000000A4" w14:textId="77777777" w:rsidR="005A28B0" w:rsidRDefault="00370B5E">
      <w:pPr>
        <w:rPr>
          <w:sz w:val="16"/>
          <w:szCs w:val="16"/>
        </w:rPr>
      </w:pPr>
      <w:r>
        <w:rPr>
          <w:sz w:val="16"/>
          <w:szCs w:val="16"/>
        </w:rPr>
        <w:t xml:space="preserve">Fair Work Ombudsman 2020, </w:t>
      </w:r>
      <w:r>
        <w:rPr>
          <w:i/>
          <w:sz w:val="16"/>
          <w:szCs w:val="16"/>
        </w:rPr>
        <w:t>Restaurant Industry Award</w:t>
      </w:r>
      <w:r>
        <w:rPr>
          <w:sz w:val="16"/>
          <w:szCs w:val="16"/>
        </w:rPr>
        <w:t xml:space="preserve">, viewed 24 August 2020, </w:t>
      </w:r>
      <w:hyperlink r:id="rId7">
        <w:r>
          <w:rPr>
            <w:color w:val="1155CC"/>
            <w:sz w:val="16"/>
            <w:szCs w:val="16"/>
            <w:u w:val="single"/>
          </w:rPr>
          <w:t>https://www.fairwork.gov.au/awards-and-agreements/awards/award-summary/ma000119-summary</w:t>
        </w:r>
      </w:hyperlink>
    </w:p>
    <w:p w14:paraId="000000A5" w14:textId="77777777" w:rsidR="005A28B0" w:rsidRDefault="00370B5E">
      <w:pPr>
        <w:rPr>
          <w:sz w:val="16"/>
          <w:szCs w:val="16"/>
        </w:rPr>
      </w:pPr>
      <w:r>
        <w:rPr>
          <w:sz w:val="16"/>
          <w:szCs w:val="16"/>
        </w:rPr>
        <w:t xml:space="preserve"> </w:t>
      </w:r>
    </w:p>
    <w:p w14:paraId="000000A6" w14:textId="77777777" w:rsidR="005A28B0" w:rsidRDefault="00370B5E">
      <w:pPr>
        <w:rPr>
          <w:sz w:val="16"/>
          <w:szCs w:val="16"/>
        </w:rPr>
      </w:pPr>
      <w:proofErr w:type="spellStart"/>
      <w:r>
        <w:rPr>
          <w:sz w:val="16"/>
          <w:szCs w:val="16"/>
        </w:rPr>
        <w:t>Goodpaster</w:t>
      </w:r>
      <w:proofErr w:type="spellEnd"/>
      <w:r>
        <w:rPr>
          <w:sz w:val="16"/>
          <w:szCs w:val="16"/>
        </w:rPr>
        <w:t xml:space="preserve">, K 1991, Business Ethics and Stakeholder Analysis, Business Ethics Quarterly, vol. 1, no. 1, pp. 53-73, </w:t>
      </w:r>
      <w:proofErr w:type="spellStart"/>
      <w:r>
        <w:rPr>
          <w:sz w:val="16"/>
          <w:szCs w:val="16"/>
        </w:rPr>
        <w:t>doi</w:t>
      </w:r>
      <w:proofErr w:type="spellEnd"/>
      <w:r>
        <w:rPr>
          <w:sz w:val="16"/>
          <w:szCs w:val="16"/>
        </w:rPr>
        <w:t xml:space="preserve">: </w:t>
      </w:r>
      <w:r>
        <w:rPr>
          <w:sz w:val="16"/>
          <w:szCs w:val="16"/>
          <w:highlight w:val="white"/>
        </w:rPr>
        <w:t>10.2307/3857592</w:t>
      </w:r>
    </w:p>
    <w:p w14:paraId="000000A7" w14:textId="77777777" w:rsidR="005A28B0" w:rsidRDefault="005A28B0">
      <w:pPr>
        <w:rPr>
          <w:sz w:val="16"/>
          <w:szCs w:val="16"/>
        </w:rPr>
      </w:pPr>
    </w:p>
    <w:p w14:paraId="000000A8" w14:textId="77777777" w:rsidR="005A28B0" w:rsidRDefault="00370B5E">
      <w:pPr>
        <w:rPr>
          <w:sz w:val="16"/>
          <w:szCs w:val="16"/>
        </w:rPr>
      </w:pPr>
      <w:r>
        <w:rPr>
          <w:sz w:val="16"/>
          <w:szCs w:val="16"/>
        </w:rPr>
        <w:t xml:space="preserve">Rastogi, N and Trivedi, M 2016, PESTEL Technique – A Tool To Identify External Risks in Construction Projects, </w:t>
      </w:r>
      <w:r>
        <w:rPr>
          <w:i/>
          <w:sz w:val="16"/>
          <w:szCs w:val="16"/>
        </w:rPr>
        <w:t>International Research Journal of Engineering and Technology</w:t>
      </w:r>
      <w:r>
        <w:rPr>
          <w:sz w:val="16"/>
          <w:szCs w:val="16"/>
        </w:rPr>
        <w:t>, vol. 3, no. 1, pp. 384-388</w:t>
      </w:r>
    </w:p>
    <w:p w14:paraId="000000A9" w14:textId="77777777" w:rsidR="005A28B0" w:rsidRDefault="005A28B0">
      <w:pPr>
        <w:rPr>
          <w:sz w:val="16"/>
          <w:szCs w:val="16"/>
        </w:rPr>
      </w:pPr>
    </w:p>
    <w:p w14:paraId="000000AA" w14:textId="77777777" w:rsidR="005A28B0" w:rsidRDefault="00370B5E">
      <w:pPr>
        <w:rPr>
          <w:sz w:val="16"/>
          <w:szCs w:val="16"/>
        </w:rPr>
      </w:pPr>
      <w:proofErr w:type="spellStart"/>
      <w:r>
        <w:rPr>
          <w:sz w:val="16"/>
          <w:szCs w:val="16"/>
        </w:rPr>
        <w:t>Roome</w:t>
      </w:r>
      <w:proofErr w:type="spellEnd"/>
      <w:r>
        <w:rPr>
          <w:sz w:val="16"/>
          <w:szCs w:val="16"/>
        </w:rPr>
        <w:t xml:space="preserve">, N and </w:t>
      </w:r>
      <w:proofErr w:type="spellStart"/>
      <w:r>
        <w:rPr>
          <w:sz w:val="16"/>
          <w:szCs w:val="16"/>
        </w:rPr>
        <w:t>Wijen</w:t>
      </w:r>
      <w:proofErr w:type="spellEnd"/>
      <w:r>
        <w:rPr>
          <w:sz w:val="16"/>
          <w:szCs w:val="16"/>
        </w:rPr>
        <w:t xml:space="preserve">, F 2005, Stakeholder Power and Organizational Learning In Corporate Environmental Management, </w:t>
      </w:r>
      <w:proofErr w:type="spellStart"/>
      <w:r>
        <w:rPr>
          <w:i/>
          <w:sz w:val="16"/>
          <w:szCs w:val="16"/>
        </w:rPr>
        <w:t>Organisation</w:t>
      </w:r>
      <w:proofErr w:type="spellEnd"/>
      <w:r>
        <w:rPr>
          <w:i/>
          <w:sz w:val="16"/>
          <w:szCs w:val="16"/>
        </w:rPr>
        <w:t xml:space="preserve"> Studies</w:t>
      </w:r>
      <w:r>
        <w:rPr>
          <w:sz w:val="16"/>
          <w:szCs w:val="16"/>
        </w:rPr>
        <w:t xml:space="preserve">, vol. 27, no. 2, pp. 253-263, </w:t>
      </w:r>
      <w:proofErr w:type="spellStart"/>
      <w:r>
        <w:rPr>
          <w:sz w:val="16"/>
          <w:szCs w:val="16"/>
        </w:rPr>
        <w:t>doi</w:t>
      </w:r>
      <w:proofErr w:type="spellEnd"/>
      <w:r>
        <w:rPr>
          <w:sz w:val="16"/>
          <w:szCs w:val="16"/>
        </w:rPr>
        <w:t>: 10.1177/0170840605057669</w:t>
      </w:r>
    </w:p>
    <w:p w14:paraId="000000AB" w14:textId="77777777" w:rsidR="005A28B0" w:rsidRDefault="005A28B0">
      <w:pPr>
        <w:rPr>
          <w:sz w:val="16"/>
          <w:szCs w:val="16"/>
        </w:rPr>
      </w:pPr>
    </w:p>
    <w:p w14:paraId="000000AC" w14:textId="77777777" w:rsidR="005A28B0" w:rsidRDefault="00370B5E">
      <w:pPr>
        <w:rPr>
          <w:sz w:val="16"/>
          <w:szCs w:val="16"/>
        </w:rPr>
      </w:pPr>
      <w:proofErr w:type="spellStart"/>
      <w:r>
        <w:rPr>
          <w:sz w:val="16"/>
          <w:szCs w:val="16"/>
        </w:rPr>
        <w:t>Slaba</w:t>
      </w:r>
      <w:proofErr w:type="spellEnd"/>
      <w:r>
        <w:rPr>
          <w:sz w:val="16"/>
          <w:szCs w:val="16"/>
        </w:rPr>
        <w:t xml:space="preserve">, M 2016, Stakeholder Profile and Stakeholder Mapping of SME’s, </w:t>
      </w:r>
      <w:r>
        <w:rPr>
          <w:i/>
          <w:sz w:val="16"/>
          <w:szCs w:val="16"/>
        </w:rPr>
        <w:t>The Institute of Technology and Business</w:t>
      </w:r>
      <w:r>
        <w:rPr>
          <w:sz w:val="16"/>
          <w:szCs w:val="16"/>
        </w:rPr>
        <w:t xml:space="preserve">, vol. 9, no. 1, pp.124-139, viewed 24 August 2020, </w:t>
      </w:r>
      <w:hyperlink r:id="rId8">
        <w:r>
          <w:rPr>
            <w:color w:val="1155CC"/>
            <w:sz w:val="16"/>
            <w:szCs w:val="16"/>
            <w:u w:val="single"/>
          </w:rPr>
          <w:t>https://journals.vstecb.cz/wp-content/uploads/2016/06/Slab%C3%A1.pdf</w:t>
        </w:r>
      </w:hyperlink>
    </w:p>
    <w:p w14:paraId="000000AD" w14:textId="77777777" w:rsidR="005A28B0" w:rsidRDefault="005A28B0">
      <w:pPr>
        <w:rPr>
          <w:sz w:val="16"/>
          <w:szCs w:val="16"/>
        </w:rPr>
      </w:pPr>
    </w:p>
    <w:p w14:paraId="000000AE" w14:textId="77777777" w:rsidR="005A28B0" w:rsidRDefault="00370B5E">
      <w:pPr>
        <w:rPr>
          <w:sz w:val="16"/>
          <w:szCs w:val="16"/>
        </w:rPr>
      </w:pPr>
      <w:r>
        <w:rPr>
          <w:sz w:val="16"/>
          <w:szCs w:val="16"/>
        </w:rPr>
        <w:t xml:space="preserve">Stefansson, E 2015, </w:t>
      </w:r>
      <w:r>
        <w:rPr>
          <w:i/>
          <w:sz w:val="16"/>
          <w:szCs w:val="16"/>
        </w:rPr>
        <w:t xml:space="preserve">Veganism and The Vegan Market in Iceland: Is There </w:t>
      </w:r>
      <w:proofErr w:type="gramStart"/>
      <w:r>
        <w:rPr>
          <w:i/>
          <w:sz w:val="16"/>
          <w:szCs w:val="16"/>
        </w:rPr>
        <w:t>A Prospective For Vegan Restaurants In</w:t>
      </w:r>
      <w:proofErr w:type="gramEnd"/>
      <w:r>
        <w:rPr>
          <w:i/>
          <w:sz w:val="16"/>
          <w:szCs w:val="16"/>
        </w:rPr>
        <w:t xml:space="preserve"> Iceland</w:t>
      </w:r>
      <w:r>
        <w:rPr>
          <w:sz w:val="16"/>
          <w:szCs w:val="16"/>
        </w:rPr>
        <w:t>, doctoral dissertation, Iceland</w:t>
      </w:r>
    </w:p>
    <w:p w14:paraId="000000AF" w14:textId="77777777" w:rsidR="005A28B0" w:rsidRDefault="005A28B0">
      <w:pPr>
        <w:rPr>
          <w:sz w:val="16"/>
          <w:szCs w:val="16"/>
        </w:rPr>
      </w:pPr>
    </w:p>
    <w:p w14:paraId="000000B0" w14:textId="77777777" w:rsidR="005A28B0" w:rsidRDefault="00370B5E">
      <w:pPr>
        <w:rPr>
          <w:sz w:val="16"/>
          <w:szCs w:val="16"/>
        </w:rPr>
      </w:pPr>
      <w:proofErr w:type="spellStart"/>
      <w:r>
        <w:rPr>
          <w:sz w:val="16"/>
          <w:szCs w:val="16"/>
        </w:rPr>
        <w:t>Turkay</w:t>
      </w:r>
      <w:proofErr w:type="spellEnd"/>
      <w:r>
        <w:rPr>
          <w:sz w:val="16"/>
          <w:szCs w:val="16"/>
        </w:rPr>
        <w:t xml:space="preserve">, O, </w:t>
      </w:r>
      <w:proofErr w:type="spellStart"/>
      <w:r>
        <w:rPr>
          <w:sz w:val="16"/>
          <w:szCs w:val="16"/>
        </w:rPr>
        <w:t>Solmaz</w:t>
      </w:r>
      <w:proofErr w:type="spellEnd"/>
      <w:r>
        <w:rPr>
          <w:sz w:val="16"/>
          <w:szCs w:val="16"/>
        </w:rPr>
        <w:t xml:space="preserve">, S and </w:t>
      </w:r>
      <w:proofErr w:type="spellStart"/>
      <w:r>
        <w:rPr>
          <w:sz w:val="16"/>
          <w:szCs w:val="16"/>
        </w:rPr>
        <w:t>Engul</w:t>
      </w:r>
      <w:proofErr w:type="spellEnd"/>
      <w:r>
        <w:rPr>
          <w:sz w:val="16"/>
          <w:szCs w:val="16"/>
        </w:rPr>
        <w:t xml:space="preserve">, S 2011 Strategic Analysis of the External Environment and the Importance of the Information: Research on Perceptions of Hotel Managers, </w:t>
      </w:r>
      <w:proofErr w:type="spellStart"/>
      <w:r>
        <w:rPr>
          <w:sz w:val="16"/>
          <w:szCs w:val="16"/>
        </w:rPr>
        <w:t>Procedia</w:t>
      </w:r>
      <w:proofErr w:type="spellEnd"/>
      <w:r>
        <w:rPr>
          <w:sz w:val="16"/>
          <w:szCs w:val="16"/>
        </w:rPr>
        <w:t xml:space="preserve"> Social and </w:t>
      </w:r>
      <w:proofErr w:type="spellStart"/>
      <w:r>
        <w:rPr>
          <w:sz w:val="16"/>
          <w:szCs w:val="16"/>
        </w:rPr>
        <w:t>Behavioural</w:t>
      </w:r>
      <w:proofErr w:type="spellEnd"/>
      <w:r>
        <w:rPr>
          <w:sz w:val="16"/>
          <w:szCs w:val="16"/>
        </w:rPr>
        <w:t xml:space="preserve"> Sciences, vol. 24, pp. 1060-1069, </w:t>
      </w:r>
      <w:proofErr w:type="spellStart"/>
      <w:r>
        <w:rPr>
          <w:sz w:val="16"/>
          <w:szCs w:val="16"/>
        </w:rPr>
        <w:t>doi</w:t>
      </w:r>
      <w:proofErr w:type="spellEnd"/>
      <w:r>
        <w:rPr>
          <w:sz w:val="16"/>
          <w:szCs w:val="16"/>
        </w:rPr>
        <w:t>: 10.1016/j.sbspro.2011.09.103</w:t>
      </w:r>
    </w:p>
    <w:p w14:paraId="000000B1" w14:textId="77777777" w:rsidR="005A28B0" w:rsidRDefault="005A28B0">
      <w:pPr>
        <w:rPr>
          <w:sz w:val="16"/>
          <w:szCs w:val="16"/>
        </w:rPr>
      </w:pPr>
    </w:p>
    <w:p w14:paraId="000000B2" w14:textId="77777777" w:rsidR="005A28B0" w:rsidRDefault="00370B5E">
      <w:pPr>
        <w:rPr>
          <w:sz w:val="16"/>
          <w:szCs w:val="16"/>
        </w:rPr>
      </w:pPr>
      <w:r>
        <w:rPr>
          <w:sz w:val="16"/>
          <w:szCs w:val="16"/>
        </w:rPr>
        <w:t>Wheelen, T and Hunger, D 2007, Essentials of Strategic Management, Pearson, US</w:t>
      </w:r>
    </w:p>
    <w:p w14:paraId="000000B3" w14:textId="77777777" w:rsidR="005A28B0" w:rsidRDefault="005A28B0">
      <w:pPr>
        <w:rPr>
          <w:sz w:val="16"/>
          <w:szCs w:val="16"/>
        </w:rPr>
      </w:pPr>
    </w:p>
    <w:p w14:paraId="000000B4" w14:textId="77777777" w:rsidR="005A28B0" w:rsidRDefault="00370B5E">
      <w:pPr>
        <w:rPr>
          <w:sz w:val="16"/>
          <w:szCs w:val="16"/>
        </w:rPr>
      </w:pPr>
      <w:r>
        <w:rPr>
          <w:sz w:val="16"/>
          <w:szCs w:val="16"/>
        </w:rPr>
        <w:t>Wheelen, T and Hunger, D 2012, Strategic Management and Business Policy, Pearson, US</w:t>
      </w:r>
    </w:p>
    <w:p w14:paraId="000000B5" w14:textId="77777777" w:rsidR="005A28B0" w:rsidRDefault="005A28B0">
      <w:pPr>
        <w:rPr>
          <w:sz w:val="16"/>
          <w:szCs w:val="16"/>
        </w:rPr>
      </w:pPr>
    </w:p>
    <w:p w14:paraId="000000B6" w14:textId="77777777" w:rsidR="005A28B0" w:rsidRDefault="00370B5E">
      <w:pPr>
        <w:rPr>
          <w:sz w:val="16"/>
          <w:szCs w:val="16"/>
        </w:rPr>
      </w:pPr>
      <w:r>
        <w:rPr>
          <w:sz w:val="16"/>
          <w:szCs w:val="16"/>
        </w:rPr>
        <w:t xml:space="preserve">Whittington, R, </w:t>
      </w:r>
      <w:proofErr w:type="spellStart"/>
      <w:r>
        <w:rPr>
          <w:sz w:val="16"/>
          <w:szCs w:val="16"/>
        </w:rPr>
        <w:t>Regner</w:t>
      </w:r>
      <w:proofErr w:type="spellEnd"/>
      <w:r>
        <w:rPr>
          <w:sz w:val="16"/>
          <w:szCs w:val="16"/>
        </w:rPr>
        <w:t xml:space="preserve">, P, </w:t>
      </w:r>
      <w:proofErr w:type="spellStart"/>
      <w:r>
        <w:rPr>
          <w:sz w:val="16"/>
          <w:szCs w:val="16"/>
        </w:rPr>
        <w:t>Angwin</w:t>
      </w:r>
      <w:proofErr w:type="spellEnd"/>
      <w:r>
        <w:rPr>
          <w:sz w:val="16"/>
          <w:szCs w:val="16"/>
        </w:rPr>
        <w:t xml:space="preserve">, D, Johnson, G and Scholes, </w:t>
      </w:r>
      <w:proofErr w:type="gramStart"/>
      <w:r>
        <w:rPr>
          <w:sz w:val="16"/>
          <w:szCs w:val="16"/>
        </w:rPr>
        <w:t>K  2020</w:t>
      </w:r>
      <w:proofErr w:type="gramEnd"/>
      <w:r>
        <w:rPr>
          <w:sz w:val="16"/>
          <w:szCs w:val="16"/>
        </w:rPr>
        <w:t>, Exploring Strategy, Pearson Publishing, UK</w:t>
      </w:r>
    </w:p>
    <w:p w14:paraId="000000B7" w14:textId="77777777" w:rsidR="005A28B0" w:rsidRDefault="005A28B0">
      <w:pPr>
        <w:rPr>
          <w:sz w:val="16"/>
          <w:szCs w:val="16"/>
        </w:rPr>
      </w:pPr>
    </w:p>
    <w:p w14:paraId="000000B8" w14:textId="77777777" w:rsidR="005A28B0" w:rsidRDefault="00370B5E">
      <w:pPr>
        <w:rPr>
          <w:sz w:val="16"/>
          <w:szCs w:val="16"/>
        </w:rPr>
      </w:pPr>
      <w:proofErr w:type="spellStart"/>
      <w:r>
        <w:rPr>
          <w:sz w:val="16"/>
          <w:szCs w:val="16"/>
        </w:rPr>
        <w:t>Yasa</w:t>
      </w:r>
      <w:proofErr w:type="spellEnd"/>
      <w:r>
        <w:rPr>
          <w:sz w:val="16"/>
          <w:szCs w:val="16"/>
        </w:rPr>
        <w:t xml:space="preserve">, N, </w:t>
      </w:r>
      <w:proofErr w:type="spellStart"/>
      <w:r>
        <w:rPr>
          <w:sz w:val="16"/>
          <w:szCs w:val="16"/>
        </w:rPr>
        <w:t>Mujiati</w:t>
      </w:r>
      <w:proofErr w:type="spellEnd"/>
      <w:r>
        <w:rPr>
          <w:sz w:val="16"/>
          <w:szCs w:val="16"/>
        </w:rPr>
        <w:t xml:space="preserve">, N, </w:t>
      </w:r>
      <w:proofErr w:type="spellStart"/>
      <w:r>
        <w:rPr>
          <w:sz w:val="16"/>
          <w:szCs w:val="16"/>
        </w:rPr>
        <w:t>Adnyani</w:t>
      </w:r>
      <w:proofErr w:type="spellEnd"/>
      <w:r>
        <w:rPr>
          <w:sz w:val="16"/>
          <w:szCs w:val="16"/>
        </w:rPr>
        <w:t xml:space="preserve">, D, </w:t>
      </w:r>
      <w:proofErr w:type="spellStart"/>
      <w:r>
        <w:rPr>
          <w:sz w:val="16"/>
          <w:szCs w:val="16"/>
        </w:rPr>
        <w:t>Ardana</w:t>
      </w:r>
      <w:proofErr w:type="spellEnd"/>
      <w:r>
        <w:rPr>
          <w:sz w:val="16"/>
          <w:szCs w:val="16"/>
        </w:rPr>
        <w:t xml:space="preserve">, K 2015 Empowerment of Small and Medium Enterprises in Karangasem Regency, International Journal of Science and Research, vol. 78, no. 96, pp. 2319-7064, </w:t>
      </w:r>
      <w:proofErr w:type="spellStart"/>
      <w:r>
        <w:rPr>
          <w:sz w:val="16"/>
          <w:szCs w:val="16"/>
        </w:rPr>
        <w:t>doi</w:t>
      </w:r>
      <w:proofErr w:type="spellEnd"/>
      <w:r>
        <w:rPr>
          <w:sz w:val="16"/>
          <w:szCs w:val="16"/>
        </w:rPr>
        <w:t xml:space="preserve">: 10.21275/ART20171255 </w:t>
      </w:r>
    </w:p>
    <w:p w14:paraId="000000B9" w14:textId="77777777" w:rsidR="005A28B0" w:rsidRDefault="005A28B0">
      <w:pPr>
        <w:rPr>
          <w:sz w:val="16"/>
          <w:szCs w:val="16"/>
        </w:rPr>
      </w:pPr>
    </w:p>
    <w:p w14:paraId="000000BA" w14:textId="77777777" w:rsidR="005A28B0" w:rsidRDefault="00370B5E">
      <w:pPr>
        <w:rPr>
          <w:color w:val="0000FF"/>
          <w:sz w:val="16"/>
          <w:szCs w:val="16"/>
          <w:highlight w:val="white"/>
          <w:u w:val="single"/>
        </w:rPr>
      </w:pPr>
      <w:r>
        <w:rPr>
          <w:sz w:val="16"/>
          <w:szCs w:val="16"/>
          <w:highlight w:val="white"/>
        </w:rPr>
        <w:t xml:space="preserve">Matthew Barry 2020, </w:t>
      </w:r>
      <w:r>
        <w:rPr>
          <w:i/>
          <w:sz w:val="16"/>
          <w:szCs w:val="16"/>
          <w:highlight w:val="white"/>
        </w:rPr>
        <w:t xml:space="preserve">Cafes and Coffee Shops in Australia, </w:t>
      </w:r>
      <w:proofErr w:type="spellStart"/>
      <w:r>
        <w:rPr>
          <w:i/>
          <w:sz w:val="16"/>
          <w:szCs w:val="16"/>
          <w:highlight w:val="white"/>
        </w:rPr>
        <w:t>IBISworld</w:t>
      </w:r>
      <w:proofErr w:type="spellEnd"/>
      <w:r>
        <w:rPr>
          <w:i/>
          <w:sz w:val="16"/>
          <w:szCs w:val="16"/>
          <w:highlight w:val="white"/>
        </w:rPr>
        <w:t>, viewed 20 August 2020,</w:t>
      </w:r>
      <w:r>
        <w:rPr>
          <w:sz w:val="16"/>
          <w:szCs w:val="16"/>
          <w:highlight w:val="white"/>
        </w:rPr>
        <w:t xml:space="preserve"> </w:t>
      </w:r>
      <w:hyperlink r:id="rId9" w:anchor="barriers-to-entry">
        <w:r>
          <w:rPr>
            <w:color w:val="0000FF"/>
            <w:sz w:val="16"/>
            <w:szCs w:val="16"/>
            <w:highlight w:val="white"/>
            <w:u w:val="single"/>
          </w:rPr>
          <w:t>https://my-ibisworld-com.ezproxy.usc.edu.au/au/en/industry/h4511b/competitive-landscape#barriers-to-entry</w:t>
        </w:r>
      </w:hyperlink>
    </w:p>
    <w:p w14:paraId="000000BB" w14:textId="77777777" w:rsidR="005A28B0" w:rsidRDefault="005A28B0">
      <w:pPr>
        <w:rPr>
          <w:sz w:val="16"/>
          <w:szCs w:val="16"/>
        </w:rPr>
      </w:pPr>
    </w:p>
    <w:p w14:paraId="000000BC" w14:textId="77777777" w:rsidR="005A28B0" w:rsidRDefault="00370B5E">
      <w:pPr>
        <w:rPr>
          <w:sz w:val="20"/>
          <w:szCs w:val="20"/>
          <w:highlight w:val="white"/>
        </w:rPr>
      </w:pPr>
      <w:proofErr w:type="spellStart"/>
      <w:r>
        <w:rPr>
          <w:sz w:val="20"/>
          <w:szCs w:val="20"/>
          <w:highlight w:val="white"/>
        </w:rPr>
        <w:t>Prasanna</w:t>
      </w:r>
      <w:proofErr w:type="spellEnd"/>
      <w:r>
        <w:rPr>
          <w:sz w:val="20"/>
          <w:szCs w:val="20"/>
          <w:highlight w:val="white"/>
        </w:rPr>
        <w:t xml:space="preserve">, S &amp; </w:t>
      </w:r>
      <w:proofErr w:type="spellStart"/>
      <w:proofErr w:type="gramStart"/>
      <w:r>
        <w:rPr>
          <w:sz w:val="20"/>
          <w:szCs w:val="20"/>
          <w:highlight w:val="white"/>
        </w:rPr>
        <w:t>Haavisto</w:t>
      </w:r>
      <w:proofErr w:type="spellEnd"/>
      <w:r>
        <w:rPr>
          <w:sz w:val="20"/>
          <w:szCs w:val="20"/>
          <w:highlight w:val="white"/>
        </w:rPr>
        <w:t xml:space="preserve"> ,</w:t>
      </w:r>
      <w:proofErr w:type="gramEnd"/>
      <w:r>
        <w:rPr>
          <w:sz w:val="20"/>
          <w:szCs w:val="20"/>
          <w:highlight w:val="white"/>
        </w:rPr>
        <w:t xml:space="preserve"> I 2018, Collaboration in humanitarian supply chains: an </w:t>
      </w:r>
      <w:proofErr w:type="spellStart"/>
      <w:r>
        <w:rPr>
          <w:sz w:val="20"/>
          <w:szCs w:val="20"/>
          <w:highlight w:val="white"/>
        </w:rPr>
        <w:t>organisational</w:t>
      </w:r>
      <w:proofErr w:type="spellEnd"/>
      <w:r>
        <w:rPr>
          <w:sz w:val="20"/>
          <w:szCs w:val="20"/>
          <w:highlight w:val="white"/>
        </w:rPr>
        <w:t xml:space="preserve"> culture framework, </w:t>
      </w:r>
      <w:r>
        <w:rPr>
          <w:i/>
          <w:sz w:val="20"/>
          <w:szCs w:val="20"/>
          <w:highlight w:val="white"/>
        </w:rPr>
        <w:t>International Journal of Production Research</w:t>
      </w:r>
      <w:r>
        <w:rPr>
          <w:sz w:val="20"/>
          <w:szCs w:val="20"/>
          <w:highlight w:val="white"/>
        </w:rPr>
        <w:t xml:space="preserve"> , vol.56 ,no.17, pp.5611-5625,doi:</w:t>
      </w:r>
      <w:r>
        <w:rPr>
          <w:sz w:val="16"/>
          <w:szCs w:val="16"/>
        </w:rPr>
        <w:t xml:space="preserve"> </w:t>
      </w:r>
      <w:r>
        <w:rPr>
          <w:sz w:val="20"/>
          <w:szCs w:val="20"/>
          <w:highlight w:val="white"/>
        </w:rPr>
        <w:t>10.1080/00207543.2018.1475762</w:t>
      </w:r>
    </w:p>
    <w:p w14:paraId="000000BD" w14:textId="77777777" w:rsidR="005A28B0" w:rsidRDefault="005A28B0">
      <w:pPr>
        <w:rPr>
          <w:sz w:val="16"/>
          <w:szCs w:val="16"/>
        </w:rPr>
      </w:pPr>
    </w:p>
    <w:p w14:paraId="000000BE" w14:textId="77777777" w:rsidR="005A28B0" w:rsidRDefault="00370B5E">
      <w:pPr>
        <w:rPr>
          <w:sz w:val="20"/>
          <w:szCs w:val="20"/>
          <w:highlight w:val="white"/>
        </w:rPr>
      </w:pPr>
      <w:r>
        <w:rPr>
          <w:sz w:val="20"/>
          <w:szCs w:val="20"/>
          <w:highlight w:val="white"/>
        </w:rPr>
        <w:t xml:space="preserve">Blackman, D &amp; Connelly, J 2001, Learning from the Past, </w:t>
      </w:r>
      <w:r>
        <w:rPr>
          <w:i/>
          <w:sz w:val="20"/>
          <w:szCs w:val="20"/>
          <w:highlight w:val="white"/>
        </w:rPr>
        <w:t>Philosophy of Management</w:t>
      </w:r>
      <w:r>
        <w:rPr>
          <w:sz w:val="20"/>
          <w:szCs w:val="20"/>
          <w:highlight w:val="white"/>
        </w:rPr>
        <w:t>, vol. 1, no. 2, pp.43-54</w:t>
      </w:r>
      <w:proofErr w:type="gramStart"/>
      <w:r>
        <w:rPr>
          <w:sz w:val="20"/>
          <w:szCs w:val="20"/>
          <w:highlight w:val="white"/>
        </w:rPr>
        <w:t>,doi</w:t>
      </w:r>
      <w:proofErr w:type="gramEnd"/>
      <w:r>
        <w:rPr>
          <w:sz w:val="20"/>
          <w:szCs w:val="20"/>
          <w:highlight w:val="white"/>
        </w:rPr>
        <w:t>:</w:t>
      </w:r>
      <w:r>
        <w:rPr>
          <w:rFonts w:ascii="Times New Roman" w:eastAsia="Times New Roman" w:hAnsi="Times New Roman" w:cs="Times New Roman"/>
          <w:sz w:val="16"/>
          <w:szCs w:val="16"/>
        </w:rPr>
        <w:t xml:space="preserve"> </w:t>
      </w:r>
      <w:r>
        <w:rPr>
          <w:sz w:val="20"/>
          <w:szCs w:val="20"/>
          <w:highlight w:val="white"/>
        </w:rPr>
        <w:t>10.5840/pom20011213</w:t>
      </w:r>
    </w:p>
    <w:p w14:paraId="000000BF" w14:textId="77777777" w:rsidR="005A28B0" w:rsidRDefault="005A28B0">
      <w:pPr>
        <w:rPr>
          <w:sz w:val="16"/>
          <w:szCs w:val="16"/>
        </w:rPr>
      </w:pPr>
    </w:p>
    <w:p w14:paraId="63E99D2C" w14:textId="168C577B" w:rsidR="00787C8B" w:rsidRDefault="00787C8B">
      <w:pPr>
        <w:rPr>
          <w:sz w:val="16"/>
          <w:szCs w:val="16"/>
        </w:rPr>
      </w:pPr>
      <w:r w:rsidRPr="00787C8B">
        <w:rPr>
          <w:sz w:val="16"/>
          <w:szCs w:val="16"/>
        </w:rPr>
        <w:t>Carpenter, M. A., &amp; Sanders, W. G. (2006). Strategic management: a dynamic perspective, concepts and cases.</w:t>
      </w:r>
    </w:p>
    <w:sectPr w:rsidR="00787C8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9215E"/>
    <w:multiLevelType w:val="multilevel"/>
    <w:tmpl w:val="9208A69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4D3C3ED6"/>
    <w:multiLevelType w:val="multilevel"/>
    <w:tmpl w:val="B6F8F0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8B0"/>
    <w:rsid w:val="00205756"/>
    <w:rsid w:val="002C12B4"/>
    <w:rsid w:val="002F1870"/>
    <w:rsid w:val="00370B5E"/>
    <w:rsid w:val="005A28B0"/>
    <w:rsid w:val="00787C8B"/>
    <w:rsid w:val="00861475"/>
    <w:rsid w:val="009B6691"/>
    <w:rsid w:val="00B352FA"/>
    <w:rsid w:val="00BD32F6"/>
    <w:rsid w:val="00BD4DBB"/>
    <w:rsid w:val="00C311D5"/>
    <w:rsid w:val="00CF7497"/>
    <w:rsid w:val="00D40874"/>
    <w:rsid w:val="00D44863"/>
    <w:rsid w:val="00DA2C69"/>
    <w:rsid w:val="00F8136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9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zh-C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zh-CN"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journals.vstecb.cz/wp-content/uploads/2016/06/Slab%C3%A1.pdf" TargetMode="External"/><Relationship Id="rId3" Type="http://schemas.microsoft.com/office/2007/relationships/stylesWithEffects" Target="stylesWithEffects.xml"/><Relationship Id="rId7" Type="http://schemas.openxmlformats.org/officeDocument/2006/relationships/hyperlink" Target="https://www.fairwork.gov.au/awards-and-agreements/awards/award-summary/ma000119-summ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dfs.semanticscholar.org/f7f0/02dc92c313eeea2bd31242024ed790f16096.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y-ibisworld-com.ezproxy.usc.edu.au/au/en/industry/h4511b/competitive-landsca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12</Pages>
  <Words>3764</Words>
  <Characters>21461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kanyi</cp:lastModifiedBy>
  <cp:revision>10</cp:revision>
  <dcterms:created xsi:type="dcterms:W3CDTF">2020-09-13T01:58:00Z</dcterms:created>
  <dcterms:modified xsi:type="dcterms:W3CDTF">2020-09-13T13:27:00Z</dcterms:modified>
</cp:coreProperties>
</file>